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D8E" w:rsidRPr="00C70D59" w:rsidRDefault="002E4D8E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:rsidR="00266159" w:rsidRPr="00C70D59" w:rsidRDefault="002011F0" w:rsidP="005C33C5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  <w:r>
        <w:rPr>
          <w:rFonts w:ascii="Sylfaen" w:hAnsi="Sylfaen" w:cs="Sylfaen"/>
          <w:b/>
          <w:noProof/>
        </w:rPr>
        <w:drawing>
          <wp:inline distT="0" distB="0" distL="0" distR="0" wp14:anchorId="5D492FD3" wp14:editId="5BBC9DD9">
            <wp:extent cx="3707795" cy="2601220"/>
            <wp:effectExtent l="0" t="0" r="698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315" cy="26247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1992" w:rsidRDefault="004E2647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br/>
      </w:r>
    </w:p>
    <w:p w:rsidR="00B7261A" w:rsidRPr="005D785F" w:rsidRDefault="00B7261A" w:rsidP="00B7261A">
      <w:pPr>
        <w:tabs>
          <w:tab w:val="left" w:pos="1380"/>
        </w:tabs>
        <w:jc w:val="center"/>
        <w:rPr>
          <w:rFonts w:ascii="Sylfaen" w:hAnsi="Sylfaen" w:cs="Segoe UI"/>
          <w:b/>
          <w:sz w:val="24"/>
          <w:szCs w:val="24"/>
        </w:rPr>
      </w:pPr>
      <w:r w:rsidRPr="005D785F">
        <w:rPr>
          <w:rFonts w:ascii="Sylfaen" w:hAnsi="Sylfaen" w:cs="Sylfaen"/>
          <w:b/>
          <w:sz w:val="24"/>
          <w:szCs w:val="24"/>
        </w:rPr>
        <w:t xml:space="preserve">E-Tender Documentation </w:t>
      </w:r>
      <w:r w:rsidR="00A25F23" w:rsidRPr="005D785F">
        <w:rPr>
          <w:rFonts w:ascii="Sylfaen" w:hAnsi="Sylfaen" w:cs="Sylfaen"/>
          <w:b/>
          <w:sz w:val="24"/>
          <w:szCs w:val="24"/>
        </w:rPr>
        <w:t xml:space="preserve">for the Purchase of </w:t>
      </w:r>
      <w:r w:rsidR="002011F0">
        <w:rPr>
          <w:rFonts w:ascii="Sylfaen" w:hAnsi="Sylfaen" w:cs="Sylfaen"/>
          <w:b/>
          <w:sz w:val="24"/>
          <w:szCs w:val="24"/>
        </w:rPr>
        <w:t xml:space="preserve">Vertical </w:t>
      </w:r>
      <w:r w:rsidR="00412FE8">
        <w:rPr>
          <w:rFonts w:ascii="Sylfaen" w:hAnsi="Sylfaen" w:cs="Sylfaen"/>
          <w:b/>
          <w:sz w:val="24"/>
          <w:szCs w:val="24"/>
        </w:rPr>
        <w:t>Turbine</w:t>
      </w:r>
      <w:r w:rsidR="00CC3D91">
        <w:rPr>
          <w:rFonts w:ascii="Sylfaen" w:hAnsi="Sylfaen" w:cs="Sylfaen"/>
          <w:b/>
          <w:sz w:val="24"/>
          <w:szCs w:val="24"/>
        </w:rPr>
        <w:t xml:space="preserve"> Pump</w:t>
      </w:r>
      <w:r w:rsidR="002011F0">
        <w:rPr>
          <w:rFonts w:ascii="Sylfaen" w:hAnsi="Sylfaen" w:cs="Sylfaen"/>
          <w:b/>
          <w:sz w:val="24"/>
          <w:szCs w:val="24"/>
        </w:rPr>
        <w:t>s</w:t>
      </w:r>
      <w:r w:rsidR="002B08DA">
        <w:rPr>
          <w:rFonts w:ascii="Sylfaen" w:hAnsi="Sylfaen" w:cs="Sylfaen"/>
          <w:b/>
          <w:sz w:val="24"/>
          <w:szCs w:val="24"/>
        </w:rPr>
        <w:t xml:space="preserve"> (including</w:t>
      </w:r>
      <w:r w:rsidR="00CC3D91">
        <w:rPr>
          <w:rFonts w:ascii="Sylfaen" w:hAnsi="Sylfaen" w:cs="Sylfaen"/>
          <w:b/>
          <w:sz w:val="24"/>
          <w:szCs w:val="24"/>
        </w:rPr>
        <w:t xml:space="preserve"> power engines</w:t>
      </w:r>
      <w:r w:rsidR="002B08DA">
        <w:rPr>
          <w:rFonts w:ascii="Sylfaen" w:hAnsi="Sylfaen" w:cs="Sylfaen"/>
          <w:b/>
          <w:sz w:val="24"/>
          <w:szCs w:val="24"/>
        </w:rPr>
        <w:t xml:space="preserve">) </w:t>
      </w:r>
    </w:p>
    <w:p w:rsidR="00B7261A" w:rsidRPr="005D785F" w:rsidRDefault="00B7261A" w:rsidP="00B7261A">
      <w:pPr>
        <w:tabs>
          <w:tab w:val="left" w:pos="1380"/>
        </w:tabs>
        <w:jc w:val="center"/>
        <w:rPr>
          <w:rFonts w:ascii="Sylfaen" w:hAnsi="Sylfaen" w:cs="Segoe UI"/>
          <w:b/>
          <w:sz w:val="24"/>
          <w:szCs w:val="24"/>
        </w:rPr>
      </w:pPr>
    </w:p>
    <w:p w:rsidR="00B7261A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:rsidR="00B7261A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:rsidR="00B7261A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:rsidR="00B7261A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:rsidR="00B7261A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:rsidR="002011F0" w:rsidRDefault="002011F0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:rsidR="00B7261A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:rsidR="00C70D59" w:rsidRPr="00C70D59" w:rsidRDefault="008B20CE" w:rsidP="008B20CE">
      <w:pPr>
        <w:spacing w:line="240" w:lineRule="auto"/>
        <w:rPr>
          <w:rFonts w:ascii="Sylfaen" w:hAnsi="Sylfaen" w:cs="Segoe UI"/>
          <w:b/>
          <w:sz w:val="24"/>
          <w:szCs w:val="24"/>
        </w:rPr>
      </w:pPr>
      <w:r w:rsidRPr="00C70D59">
        <w:rPr>
          <w:rFonts w:ascii="Sylfaen" w:hAnsi="Sylfaen" w:cs="Segoe UI"/>
          <w:b/>
          <w:sz w:val="24"/>
          <w:szCs w:val="24"/>
        </w:rPr>
        <w:t xml:space="preserve">1.1 </w:t>
      </w:r>
      <w:r w:rsidR="00955D84">
        <w:rPr>
          <w:rFonts w:ascii="Sylfaen" w:hAnsi="Sylfaen" w:cs="Segoe UI"/>
          <w:b/>
          <w:sz w:val="24"/>
          <w:szCs w:val="24"/>
        </w:rPr>
        <w:t>Title</w:t>
      </w:r>
      <w:r w:rsidR="00694563" w:rsidRPr="00C70D59">
        <w:rPr>
          <w:rFonts w:ascii="Sylfaen" w:hAnsi="Sylfaen" w:cs="Segoe UI"/>
          <w:b/>
          <w:sz w:val="24"/>
          <w:szCs w:val="24"/>
        </w:rPr>
        <w:t xml:space="preserve"> of p</w:t>
      </w:r>
      <w:r w:rsidR="00386DC0" w:rsidRPr="00C70D59">
        <w:rPr>
          <w:rFonts w:ascii="Sylfaen" w:hAnsi="Sylfaen" w:cs="Segoe UI"/>
          <w:b/>
          <w:sz w:val="24"/>
          <w:szCs w:val="24"/>
        </w:rPr>
        <w:t xml:space="preserve">rocurement </w:t>
      </w:r>
    </w:p>
    <w:p w:rsidR="00C147B0" w:rsidRPr="000C2C93" w:rsidRDefault="002011F0" w:rsidP="000C2C93">
      <w:pPr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Rustavi Water Company (RWC)</w:t>
      </w:r>
      <w:r w:rsidR="003573A2" w:rsidRPr="00C147B0">
        <w:rPr>
          <w:rFonts w:ascii="Sylfaen" w:hAnsi="Sylfaen" w:cs="Sylfaen"/>
          <w:sz w:val="24"/>
          <w:szCs w:val="24"/>
        </w:rPr>
        <w:t xml:space="preserve"> announces electronic</w:t>
      </w:r>
      <w:r w:rsidR="003B7F8A" w:rsidRPr="00C147B0">
        <w:rPr>
          <w:rFonts w:ascii="Sylfaen" w:hAnsi="Sylfaen" w:cs="Sylfaen"/>
          <w:sz w:val="24"/>
          <w:szCs w:val="24"/>
        </w:rPr>
        <w:t xml:space="preserve"> tender for </w:t>
      </w:r>
      <w:r w:rsidR="007E1293" w:rsidRPr="00C147B0">
        <w:rPr>
          <w:rFonts w:ascii="Sylfaen" w:hAnsi="Sylfaen" w:cs="Sylfaen"/>
          <w:sz w:val="24"/>
          <w:szCs w:val="24"/>
        </w:rPr>
        <w:t xml:space="preserve">the </w:t>
      </w:r>
      <w:r w:rsidR="00CC3D91">
        <w:rPr>
          <w:rFonts w:ascii="Sylfaen" w:hAnsi="Sylfaen" w:cs="Sylfaen"/>
          <w:sz w:val="24"/>
          <w:szCs w:val="24"/>
        </w:rPr>
        <w:t xml:space="preserve">purchase </w:t>
      </w:r>
      <w:r w:rsidR="003573A2">
        <w:rPr>
          <w:rFonts w:ascii="Sylfaen" w:hAnsi="Sylfaen" w:cs="Sylfaen"/>
          <w:sz w:val="24"/>
          <w:szCs w:val="24"/>
        </w:rPr>
        <w:t xml:space="preserve">of </w:t>
      </w:r>
      <w:r>
        <w:rPr>
          <w:rFonts w:ascii="Sylfaen" w:hAnsi="Sylfaen" w:cs="Sylfaen"/>
          <w:sz w:val="24"/>
          <w:szCs w:val="24"/>
        </w:rPr>
        <w:t xml:space="preserve">Vertical Turbine </w:t>
      </w:r>
      <w:r w:rsidR="000C2C93" w:rsidRPr="000C2C93">
        <w:rPr>
          <w:rFonts w:ascii="Sylfaen" w:hAnsi="Sylfaen" w:cs="Sylfaen"/>
          <w:sz w:val="24"/>
          <w:szCs w:val="24"/>
        </w:rPr>
        <w:t>Pump</w:t>
      </w:r>
      <w:r>
        <w:rPr>
          <w:rFonts w:ascii="Sylfaen" w:hAnsi="Sylfaen" w:cs="Sylfaen"/>
          <w:sz w:val="24"/>
          <w:szCs w:val="24"/>
        </w:rPr>
        <w:t>s</w:t>
      </w:r>
      <w:r w:rsidR="000C2C93" w:rsidRPr="000C2C93">
        <w:rPr>
          <w:rFonts w:ascii="Sylfaen" w:hAnsi="Sylfaen" w:cs="Sylfaen"/>
          <w:sz w:val="24"/>
          <w:szCs w:val="24"/>
        </w:rPr>
        <w:t xml:space="preserve"> (including power engines) </w:t>
      </w:r>
    </w:p>
    <w:p w:rsidR="00C147B0" w:rsidRDefault="00C147B0" w:rsidP="008B20CE">
      <w:pPr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</w:p>
    <w:p w:rsidR="009B16B6" w:rsidRPr="00C147B0" w:rsidRDefault="009B16B6" w:rsidP="008B20CE">
      <w:pPr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</w:p>
    <w:p w:rsidR="008B20CE" w:rsidRPr="00C70D59" w:rsidRDefault="008B20CE" w:rsidP="008B20CE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  <w:r w:rsidRPr="00C70D59">
        <w:rPr>
          <w:rFonts w:ascii="Sylfaen" w:hAnsi="Sylfaen" w:cs="Segoe UI"/>
          <w:b/>
          <w:sz w:val="24"/>
          <w:szCs w:val="24"/>
        </w:rPr>
        <w:t xml:space="preserve">1.2 </w:t>
      </w:r>
      <w:r w:rsidR="00955D84">
        <w:rPr>
          <w:rFonts w:ascii="Sylfaen" w:hAnsi="Sylfaen" w:cs="Segoe UI"/>
          <w:b/>
          <w:sz w:val="24"/>
          <w:szCs w:val="24"/>
        </w:rPr>
        <w:t xml:space="preserve">Description of </w:t>
      </w:r>
      <w:r w:rsidR="00C873A7">
        <w:rPr>
          <w:rFonts w:ascii="Sylfaen" w:hAnsi="Sylfaen" w:cs="Segoe UI"/>
          <w:b/>
          <w:sz w:val="24"/>
          <w:szCs w:val="24"/>
        </w:rPr>
        <w:t>goods</w:t>
      </w:r>
      <w:r w:rsidR="00694563" w:rsidRPr="00C70D59">
        <w:rPr>
          <w:rFonts w:ascii="Sylfaen" w:hAnsi="Sylfaen" w:cs="Segoe UI"/>
          <w:b/>
          <w:sz w:val="24"/>
          <w:szCs w:val="24"/>
        </w:rPr>
        <w:t xml:space="preserve"> </w:t>
      </w:r>
    </w:p>
    <w:p w:rsidR="008B20CE" w:rsidRPr="00C70D59" w:rsidRDefault="008B20CE" w:rsidP="008B20CE">
      <w:pPr>
        <w:spacing w:after="0" w:line="240" w:lineRule="auto"/>
        <w:jc w:val="both"/>
        <w:rPr>
          <w:rFonts w:ascii="Sylfaen" w:hAnsi="Sylfaen" w:cs="Segoe UI"/>
          <w:sz w:val="24"/>
          <w:szCs w:val="24"/>
        </w:rPr>
      </w:pPr>
    </w:p>
    <w:tbl>
      <w:tblPr>
        <w:tblW w:w="7195" w:type="dxa"/>
        <w:tblInd w:w="819" w:type="dxa"/>
        <w:tblLook w:val="04A0" w:firstRow="1" w:lastRow="0" w:firstColumn="1" w:lastColumn="0" w:noHBand="0" w:noVBand="1"/>
      </w:tblPr>
      <w:tblGrid>
        <w:gridCol w:w="1352"/>
        <w:gridCol w:w="2333"/>
        <w:gridCol w:w="3510"/>
      </w:tblGrid>
      <w:tr w:rsidR="002B08DA" w:rsidRPr="002B08DA" w:rsidTr="00136F11">
        <w:trPr>
          <w:trHeight w:val="584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8DA" w:rsidRPr="002B08DA" w:rsidRDefault="002B08DA" w:rsidP="00136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08DA">
              <w:rPr>
                <w:rFonts w:ascii="Calibri" w:eastAsia="Times New Roman" w:hAnsi="Calibri" w:cs="Calibri"/>
                <w:b/>
                <w:bCs/>
                <w:color w:val="000000"/>
              </w:rPr>
              <w:t>Description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8DA" w:rsidRPr="002B08DA" w:rsidRDefault="002B08DA" w:rsidP="002B0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08DA">
              <w:rPr>
                <w:rFonts w:ascii="Calibri" w:eastAsia="Times New Roman" w:hAnsi="Calibri" w:cs="Calibri"/>
                <w:b/>
                <w:bCs/>
                <w:color w:val="000000"/>
              </w:rPr>
              <w:t>Main Features</w:t>
            </w:r>
          </w:p>
        </w:tc>
      </w:tr>
      <w:tr w:rsidR="002B08DA" w:rsidRPr="002B08DA" w:rsidTr="00136F11">
        <w:trPr>
          <w:trHeight w:val="290"/>
        </w:trPr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8DA" w:rsidRPr="002B08DA" w:rsidRDefault="002B08DA" w:rsidP="002B0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08DA">
              <w:rPr>
                <w:rFonts w:ascii="Calibri" w:eastAsia="Times New Roman" w:hAnsi="Calibri" w:cs="Calibri"/>
                <w:b/>
                <w:bCs/>
                <w:color w:val="000000"/>
              </w:rPr>
              <w:t>Pump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DA" w:rsidRPr="002B08DA" w:rsidRDefault="002B08DA" w:rsidP="002B0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8DA">
              <w:rPr>
                <w:rFonts w:ascii="Calibri" w:eastAsia="Times New Roman" w:hAnsi="Calibri" w:cs="Calibri"/>
                <w:color w:val="000000"/>
              </w:rPr>
              <w:t>Type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DA" w:rsidRPr="002B08DA" w:rsidRDefault="002011F0" w:rsidP="002B0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Vertical Turbine Pump</w:t>
            </w:r>
          </w:p>
        </w:tc>
      </w:tr>
      <w:tr w:rsidR="002B08DA" w:rsidRPr="002B08DA" w:rsidTr="00136F11">
        <w:trPr>
          <w:trHeight w:val="290"/>
        </w:trPr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8DA" w:rsidRPr="002B08DA" w:rsidRDefault="002B08DA" w:rsidP="002B0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DA" w:rsidRPr="002B08DA" w:rsidRDefault="002B08DA" w:rsidP="002B0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8DA">
              <w:rPr>
                <w:rFonts w:ascii="Calibri" w:eastAsia="Times New Roman" w:hAnsi="Calibri" w:cs="Calibri"/>
                <w:color w:val="000000"/>
              </w:rPr>
              <w:t>Pumped liquid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DA" w:rsidRPr="002B08DA" w:rsidRDefault="00ED0843" w:rsidP="002B0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Drinking</w:t>
            </w:r>
            <w:r w:rsidR="002B08DA" w:rsidRPr="002B08DA">
              <w:rPr>
                <w:rFonts w:ascii="Calibri" w:eastAsia="Times New Roman" w:hAnsi="Calibri" w:cs="Calibri"/>
                <w:color w:val="000000"/>
              </w:rPr>
              <w:t xml:space="preserve"> water</w:t>
            </w:r>
          </w:p>
        </w:tc>
      </w:tr>
      <w:tr w:rsidR="002B08DA" w:rsidRPr="002B08DA" w:rsidTr="00136F11">
        <w:trPr>
          <w:trHeight w:val="290"/>
        </w:trPr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8DA" w:rsidRPr="002B08DA" w:rsidRDefault="002B08DA" w:rsidP="002B0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DA" w:rsidRPr="002B08DA" w:rsidRDefault="002B08DA" w:rsidP="002B0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8DA">
              <w:rPr>
                <w:rFonts w:ascii="Calibri" w:eastAsia="Times New Roman" w:hAnsi="Calibri" w:cs="Calibri"/>
                <w:color w:val="000000"/>
              </w:rPr>
              <w:t>Flow Rate (Q)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DA" w:rsidRPr="002B08DA" w:rsidRDefault="002B08DA" w:rsidP="00201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8DA">
              <w:rPr>
                <w:rFonts w:ascii="Calibri" w:eastAsia="Times New Roman" w:hAnsi="Calibri" w:cs="Calibri"/>
                <w:color w:val="000000"/>
              </w:rPr>
              <w:t>1</w:t>
            </w:r>
            <w:r w:rsidR="002011F0">
              <w:rPr>
                <w:rFonts w:ascii="Calibri" w:eastAsia="Times New Roman" w:hAnsi="Calibri" w:cs="Calibri"/>
                <w:color w:val="000000"/>
              </w:rPr>
              <w:t>20</w:t>
            </w:r>
            <w:r w:rsidRPr="002B08DA">
              <w:rPr>
                <w:rFonts w:ascii="Calibri" w:eastAsia="Times New Roman" w:hAnsi="Calibri" w:cs="Calibri"/>
                <w:color w:val="000000"/>
              </w:rPr>
              <w:t>0 m3/h</w:t>
            </w:r>
          </w:p>
        </w:tc>
      </w:tr>
      <w:tr w:rsidR="002B08DA" w:rsidRPr="002B08DA" w:rsidTr="00136F11">
        <w:trPr>
          <w:trHeight w:val="290"/>
        </w:trPr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8DA" w:rsidRPr="002B08DA" w:rsidRDefault="002B08DA" w:rsidP="002B0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DA" w:rsidRPr="002B08DA" w:rsidRDefault="002B08DA" w:rsidP="002B0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8DA">
              <w:rPr>
                <w:rFonts w:ascii="Calibri" w:eastAsia="Times New Roman" w:hAnsi="Calibri" w:cs="Calibri"/>
                <w:color w:val="000000"/>
              </w:rPr>
              <w:t>Head (H)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DA" w:rsidRPr="002B08DA" w:rsidRDefault="002011F0" w:rsidP="002B0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2B08DA" w:rsidRPr="002B08DA">
              <w:rPr>
                <w:rFonts w:ascii="Calibri" w:eastAsia="Times New Roman" w:hAnsi="Calibri" w:cs="Calibri"/>
                <w:color w:val="000000"/>
              </w:rPr>
              <w:t>5 m</w:t>
            </w:r>
            <w:r w:rsidR="00ED0843">
              <w:rPr>
                <w:rFonts w:ascii="Calibri" w:eastAsia="Times New Roman" w:hAnsi="Calibri" w:cs="Calibri"/>
                <w:color w:val="000000"/>
              </w:rPr>
              <w:t>eter</w:t>
            </w:r>
          </w:p>
        </w:tc>
      </w:tr>
    </w:tbl>
    <w:p w:rsidR="002C3FD0" w:rsidRDefault="002C3FD0" w:rsidP="00F7022A">
      <w:pPr>
        <w:spacing w:after="0" w:line="240" w:lineRule="auto"/>
        <w:jc w:val="both"/>
        <w:rPr>
          <w:rFonts w:ascii="Sylfaen" w:hAnsi="Sylfaen" w:cs="Segoe UI"/>
          <w:sz w:val="24"/>
          <w:szCs w:val="24"/>
        </w:rPr>
      </w:pPr>
    </w:p>
    <w:p w:rsidR="00F7022A" w:rsidRDefault="00F7022A" w:rsidP="00F7022A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F7022A" w:rsidRDefault="00F7022A" w:rsidP="00F7022A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F7022A" w:rsidRDefault="00F7022A" w:rsidP="00F7022A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F7022A" w:rsidRDefault="00F7022A" w:rsidP="00F7022A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F7022A" w:rsidRDefault="00F7022A" w:rsidP="00F7022A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F7022A" w:rsidRDefault="00F7022A" w:rsidP="00F7022A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F7022A" w:rsidRDefault="00F7022A" w:rsidP="00F7022A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F7022A" w:rsidRDefault="00F7022A" w:rsidP="00F7022A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F7022A" w:rsidRDefault="00F7022A" w:rsidP="00F7022A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F7022A" w:rsidRDefault="00F7022A" w:rsidP="00F7022A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F7022A" w:rsidRDefault="00F7022A" w:rsidP="00F7022A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F7022A" w:rsidRDefault="00F7022A" w:rsidP="00F7022A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F7022A" w:rsidRDefault="00F7022A" w:rsidP="00F7022A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F7022A" w:rsidRDefault="00F7022A" w:rsidP="00F7022A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F7022A" w:rsidRDefault="00F7022A" w:rsidP="00F7022A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F7022A" w:rsidRDefault="00F7022A" w:rsidP="00F7022A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F7022A" w:rsidRDefault="00F7022A" w:rsidP="00F7022A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F7022A" w:rsidRDefault="00F7022A" w:rsidP="00F7022A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F7022A" w:rsidRDefault="00F7022A" w:rsidP="00F7022A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F7022A" w:rsidRDefault="00F7022A" w:rsidP="00F7022A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F7022A" w:rsidRDefault="00F7022A" w:rsidP="00F7022A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F7022A" w:rsidRDefault="00F7022A" w:rsidP="00F7022A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F7022A" w:rsidRDefault="00F7022A" w:rsidP="00F7022A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F7022A" w:rsidRDefault="00F7022A" w:rsidP="00F7022A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F7022A" w:rsidRDefault="00F7022A" w:rsidP="00F7022A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F7022A" w:rsidRDefault="00F7022A" w:rsidP="00F7022A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F7022A" w:rsidRPr="00F7022A" w:rsidRDefault="00F7022A" w:rsidP="00F7022A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  <w:r w:rsidRPr="00F7022A">
        <w:rPr>
          <w:rFonts w:ascii="Sylfaen" w:hAnsi="Sylfaen" w:cs="Segoe UI"/>
          <w:b/>
          <w:sz w:val="24"/>
          <w:szCs w:val="24"/>
        </w:rPr>
        <w:lastRenderedPageBreak/>
        <w:t>1.2.1 Existing pump type</w:t>
      </w:r>
      <w:r>
        <w:rPr>
          <w:rFonts w:ascii="Sylfaen" w:hAnsi="Sylfaen" w:cs="Segoe UI"/>
          <w:b/>
          <w:sz w:val="24"/>
          <w:szCs w:val="24"/>
        </w:rPr>
        <w:t xml:space="preserve"> – 24A-18x1</w:t>
      </w:r>
    </w:p>
    <w:p w:rsidR="00F7022A" w:rsidRDefault="00F7022A" w:rsidP="00F7022A">
      <w:pPr>
        <w:spacing w:after="0" w:line="240" w:lineRule="auto"/>
        <w:jc w:val="both"/>
        <w:rPr>
          <w:rFonts w:ascii="Sylfaen" w:hAnsi="Sylfaen" w:cs="Segoe UI"/>
          <w:sz w:val="24"/>
          <w:szCs w:val="24"/>
        </w:rPr>
      </w:pPr>
    </w:p>
    <w:p w:rsidR="00F7022A" w:rsidRDefault="00F7022A" w:rsidP="00F7022A">
      <w:pPr>
        <w:spacing w:after="0" w:line="240" w:lineRule="auto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/>
          <w:noProof/>
          <w:color w:val="1F497D"/>
        </w:rPr>
        <w:drawing>
          <wp:inline distT="0" distB="0" distL="0" distR="0">
            <wp:extent cx="4635500" cy="6502400"/>
            <wp:effectExtent l="0" t="0" r="0" b="0"/>
            <wp:docPr id="2" name="Picture 2" descr="https://rimos.ru/dwh/img/r/0001/20150603185130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imos.ru/dwh/img/r/0001/20150603185130570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65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22A" w:rsidRPr="00F7022A" w:rsidRDefault="00F7022A" w:rsidP="00F7022A">
      <w:pPr>
        <w:spacing w:after="0" w:line="240" w:lineRule="auto"/>
        <w:jc w:val="both"/>
        <w:rPr>
          <w:rFonts w:ascii="Sylfaen" w:hAnsi="Sylfaen" w:cs="Segoe UI"/>
          <w:sz w:val="24"/>
          <w:szCs w:val="24"/>
        </w:rPr>
      </w:pPr>
    </w:p>
    <w:p w:rsidR="00F7022A" w:rsidRPr="00C873A7" w:rsidRDefault="00F7022A" w:rsidP="002C3FD0">
      <w:pPr>
        <w:pStyle w:val="ListParagraph"/>
        <w:spacing w:after="0" w:line="240" w:lineRule="auto"/>
        <w:jc w:val="both"/>
        <w:rPr>
          <w:rFonts w:ascii="Sylfaen" w:hAnsi="Sylfaen" w:cs="Segoe UI"/>
          <w:sz w:val="24"/>
          <w:szCs w:val="24"/>
        </w:rPr>
      </w:pPr>
    </w:p>
    <w:p w:rsidR="008B20CE" w:rsidRPr="00C70D59" w:rsidRDefault="008B20CE" w:rsidP="008B20CE">
      <w:pPr>
        <w:rPr>
          <w:rFonts w:ascii="Sylfaen" w:hAnsi="Sylfaen" w:cs="Segoe UI"/>
          <w:b/>
          <w:sz w:val="24"/>
          <w:szCs w:val="24"/>
        </w:rPr>
      </w:pPr>
      <w:r w:rsidRPr="00C70D59">
        <w:rPr>
          <w:rFonts w:ascii="Sylfaen" w:hAnsi="Sylfaen" w:cs="Segoe UI"/>
          <w:b/>
          <w:sz w:val="24"/>
          <w:szCs w:val="24"/>
        </w:rPr>
        <w:t xml:space="preserve">1.3 </w:t>
      </w:r>
      <w:r w:rsidR="00B47F31">
        <w:rPr>
          <w:rFonts w:ascii="Sylfaen" w:hAnsi="Sylfaen" w:cs="Segoe UI"/>
          <w:b/>
          <w:sz w:val="24"/>
          <w:szCs w:val="24"/>
        </w:rPr>
        <w:t>Cost estimation</w:t>
      </w:r>
      <w:r w:rsidRPr="00C70D59">
        <w:rPr>
          <w:rFonts w:ascii="Sylfaen" w:hAnsi="Sylfaen" w:cs="Segoe UI"/>
          <w:b/>
          <w:sz w:val="24"/>
          <w:szCs w:val="24"/>
        </w:rPr>
        <w:t xml:space="preserve"> </w:t>
      </w:r>
    </w:p>
    <w:p w:rsidR="00B47F31" w:rsidRPr="00955D84" w:rsidRDefault="006A1E60" w:rsidP="00B47F31">
      <w:pPr>
        <w:jc w:val="both"/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</w:pPr>
      <w:r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A Tender Participant</w:t>
      </w:r>
      <w:r w:rsidR="00B47F31" w:rsidRPr="00955D84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 xml:space="preserve"> shall provide </w:t>
      </w:r>
      <w:r w:rsidR="00C873A7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cost estimation in</w:t>
      </w:r>
      <w:r w:rsidR="00B47F31" w:rsidRPr="00955D84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 xml:space="preserve"> accordance with the below price list. </w:t>
      </w:r>
      <w:r w:rsidR="00B47F31" w:rsidRPr="00955D84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</w:p>
    <w:bookmarkStart w:id="0" w:name="_GoBack"/>
    <w:bookmarkStart w:id="1" w:name="_MON_1701607690"/>
    <w:bookmarkEnd w:id="1"/>
    <w:p w:rsidR="00B47F31" w:rsidRDefault="00B66E76" w:rsidP="00B47F31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object w:dxaOrig="1376" w:dyaOrig="893" w14:anchorId="47434C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8.5pt;height:44pt" o:ole="">
            <v:imagedata r:id="rId11" o:title=""/>
          </v:shape>
          <o:OLEObject Type="Embed" ProgID="Excel.Sheet.12" ShapeID="_x0000_i1029" DrawAspect="Icon" ObjectID="_1735030516" r:id="rId12"/>
        </w:object>
      </w:r>
      <w:bookmarkEnd w:id="0"/>
    </w:p>
    <w:p w:rsidR="008B20CE" w:rsidRDefault="008B20CE" w:rsidP="008B20CE">
      <w:pPr>
        <w:rPr>
          <w:rFonts w:ascii="Sylfaen" w:hAnsi="Sylfaen" w:cs="Segoe UI"/>
          <w:b/>
          <w:sz w:val="24"/>
          <w:szCs w:val="24"/>
        </w:rPr>
      </w:pPr>
      <w:r w:rsidRPr="00C70D59">
        <w:rPr>
          <w:rFonts w:ascii="Sylfaen" w:hAnsi="Sylfaen" w:cs="Segoe UI"/>
          <w:b/>
          <w:sz w:val="24"/>
          <w:szCs w:val="24"/>
        </w:rPr>
        <w:lastRenderedPageBreak/>
        <w:t xml:space="preserve">1.4 </w:t>
      </w:r>
      <w:r w:rsidR="00B47F31" w:rsidRPr="00B47F31">
        <w:rPr>
          <w:rFonts w:ascii="Sylfaen" w:hAnsi="Sylfaen" w:cs="Segoe UI"/>
          <w:b/>
          <w:sz w:val="24"/>
          <w:szCs w:val="24"/>
        </w:rPr>
        <w:t>Deadline for delivery of goods / services / work</w:t>
      </w:r>
      <w:r w:rsidR="00B47F31">
        <w:rPr>
          <w:rFonts w:ascii="Sylfaen" w:hAnsi="Sylfaen" w:cs="Segoe UI"/>
          <w:b/>
          <w:sz w:val="24"/>
          <w:szCs w:val="24"/>
        </w:rPr>
        <w:t>s</w:t>
      </w:r>
    </w:p>
    <w:p w:rsidR="0046151F" w:rsidRDefault="0046151F" w:rsidP="008B20CE">
      <w:pPr>
        <w:rPr>
          <w:rFonts w:ascii="Sylfaen" w:hAnsi="Sylfaen" w:cs="Segoe UI"/>
          <w:sz w:val="24"/>
          <w:szCs w:val="24"/>
        </w:rPr>
      </w:pPr>
      <w:r w:rsidRPr="0046151F">
        <w:rPr>
          <w:rFonts w:ascii="Sylfaen" w:hAnsi="Sylfaen" w:cs="Segoe UI"/>
          <w:sz w:val="24"/>
          <w:szCs w:val="24"/>
        </w:rPr>
        <w:t xml:space="preserve">The Deadline for the goods delivery must be </w:t>
      </w:r>
      <w:r w:rsidR="00906AB0">
        <w:rPr>
          <w:rFonts w:ascii="Sylfaen" w:hAnsi="Sylfaen" w:cs="Segoe UI"/>
          <w:sz w:val="24"/>
          <w:szCs w:val="24"/>
        </w:rPr>
        <w:t xml:space="preserve">no later than </w:t>
      </w:r>
      <w:r w:rsidR="00446F64">
        <w:rPr>
          <w:rFonts w:ascii="Sylfaen" w:hAnsi="Sylfaen" w:cs="Segoe UI"/>
          <w:sz w:val="24"/>
          <w:szCs w:val="24"/>
        </w:rPr>
        <w:t>9</w:t>
      </w:r>
      <w:r w:rsidR="00906AB0">
        <w:rPr>
          <w:rFonts w:ascii="Sylfaen" w:hAnsi="Sylfaen" w:cs="Segoe UI"/>
          <w:sz w:val="24"/>
          <w:szCs w:val="24"/>
        </w:rPr>
        <w:t>0 (</w:t>
      </w:r>
      <w:r w:rsidR="00446F64">
        <w:rPr>
          <w:rFonts w:ascii="Sylfaen" w:hAnsi="Sylfaen" w:cs="Segoe UI"/>
          <w:sz w:val="24"/>
          <w:szCs w:val="24"/>
        </w:rPr>
        <w:t>Ninety</w:t>
      </w:r>
      <w:r w:rsidR="00906AB0">
        <w:rPr>
          <w:rFonts w:ascii="Sylfaen" w:hAnsi="Sylfaen" w:cs="Segoe UI"/>
          <w:sz w:val="24"/>
          <w:szCs w:val="24"/>
        </w:rPr>
        <w:t>)</w:t>
      </w:r>
      <w:r w:rsidRPr="0046151F">
        <w:rPr>
          <w:rFonts w:ascii="Sylfaen" w:hAnsi="Sylfaen" w:cs="Segoe UI"/>
          <w:sz w:val="24"/>
          <w:szCs w:val="24"/>
        </w:rPr>
        <w:t xml:space="preserve"> </w:t>
      </w:r>
      <w:r w:rsidR="00446F64">
        <w:rPr>
          <w:rFonts w:ascii="Sylfaen" w:hAnsi="Sylfaen" w:cs="Segoe UI"/>
          <w:sz w:val="24"/>
          <w:szCs w:val="24"/>
        </w:rPr>
        <w:t xml:space="preserve">days </w:t>
      </w:r>
      <w:r w:rsidRPr="0046151F">
        <w:rPr>
          <w:rFonts w:ascii="Sylfaen" w:hAnsi="Sylfaen" w:cs="Segoe UI"/>
          <w:sz w:val="24"/>
          <w:szCs w:val="24"/>
        </w:rPr>
        <w:t xml:space="preserve">from the date of contract signature </w:t>
      </w:r>
    </w:p>
    <w:p w:rsidR="000C2C93" w:rsidRDefault="000C2C93" w:rsidP="008B20CE">
      <w:pPr>
        <w:rPr>
          <w:rFonts w:ascii="Sylfaen" w:hAnsi="Sylfaen" w:cs="Segoe UI"/>
          <w:b/>
          <w:sz w:val="24"/>
          <w:szCs w:val="24"/>
        </w:rPr>
      </w:pPr>
    </w:p>
    <w:p w:rsidR="008B20CE" w:rsidRPr="00C70D59" w:rsidRDefault="008B20CE" w:rsidP="008B20CE">
      <w:pPr>
        <w:rPr>
          <w:rFonts w:ascii="Sylfaen" w:hAnsi="Sylfaen" w:cs="Segoe UI"/>
          <w:b/>
          <w:sz w:val="24"/>
          <w:szCs w:val="24"/>
        </w:rPr>
      </w:pPr>
      <w:r w:rsidRPr="00C70D59">
        <w:rPr>
          <w:rFonts w:ascii="Sylfaen" w:hAnsi="Sylfaen" w:cs="Segoe UI"/>
          <w:b/>
          <w:sz w:val="24"/>
          <w:szCs w:val="24"/>
        </w:rPr>
        <w:t xml:space="preserve">1.5 </w:t>
      </w:r>
      <w:r w:rsidR="00B47F31" w:rsidRPr="00B47F31">
        <w:rPr>
          <w:rFonts w:ascii="Sylfaen" w:hAnsi="Sylfaen" w:cs="Segoe UI"/>
          <w:b/>
          <w:sz w:val="24"/>
          <w:szCs w:val="24"/>
        </w:rPr>
        <w:t xml:space="preserve">Form and place </w:t>
      </w:r>
      <w:r w:rsidR="00B47F31">
        <w:rPr>
          <w:rFonts w:ascii="Sylfaen" w:hAnsi="Sylfaen" w:cs="Segoe UI"/>
          <w:b/>
          <w:sz w:val="24"/>
          <w:szCs w:val="24"/>
        </w:rPr>
        <w:t>for</w:t>
      </w:r>
      <w:r w:rsidR="00B47F31" w:rsidRPr="00B47F31">
        <w:rPr>
          <w:rFonts w:ascii="Sylfaen" w:hAnsi="Sylfaen" w:cs="Segoe UI"/>
          <w:b/>
          <w:sz w:val="24"/>
          <w:szCs w:val="24"/>
        </w:rPr>
        <w:t xml:space="preserve"> delivery</w:t>
      </w:r>
      <w:r w:rsidR="00B47F31">
        <w:rPr>
          <w:rFonts w:ascii="Sylfaen" w:hAnsi="Sylfaen" w:cs="Segoe UI"/>
          <w:b/>
          <w:sz w:val="24"/>
          <w:szCs w:val="24"/>
        </w:rPr>
        <w:t xml:space="preserve"> of goods / service / works</w:t>
      </w:r>
      <w:r w:rsidR="009C1992" w:rsidRPr="00C70D59">
        <w:rPr>
          <w:rFonts w:ascii="Sylfaen" w:hAnsi="Sylfaen" w:cs="Segoe UI"/>
          <w:b/>
          <w:sz w:val="24"/>
          <w:szCs w:val="24"/>
        </w:rPr>
        <w:t xml:space="preserve"> </w:t>
      </w:r>
    </w:p>
    <w:p w:rsidR="00136F11" w:rsidRPr="0046151F" w:rsidRDefault="00136F11" w:rsidP="00136F11">
      <w:pPr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Delivery Term shall be DAP, Tbilisi</w:t>
      </w:r>
    </w:p>
    <w:p w:rsidR="00136F11" w:rsidRDefault="00136F11" w:rsidP="009C1992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136F11" w:rsidRDefault="00136F11" w:rsidP="009C1992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B47F31" w:rsidRDefault="004C434C" w:rsidP="009C1992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</w:rPr>
        <w:t>1.6</w:t>
      </w:r>
      <w:r w:rsidR="008B20CE" w:rsidRPr="00C70D59">
        <w:rPr>
          <w:rFonts w:ascii="Sylfaen" w:hAnsi="Sylfaen" w:cs="Segoe UI"/>
          <w:b/>
          <w:sz w:val="24"/>
          <w:szCs w:val="24"/>
        </w:rPr>
        <w:t xml:space="preserve"> </w:t>
      </w:r>
      <w:r w:rsidR="006A1E60">
        <w:rPr>
          <w:rFonts w:ascii="Sylfaen" w:hAnsi="Sylfaen" w:cs="Segoe UI"/>
          <w:b/>
          <w:sz w:val="24"/>
          <w:szCs w:val="24"/>
        </w:rPr>
        <w:t>Warranty Terms</w:t>
      </w:r>
    </w:p>
    <w:p w:rsidR="006A1E60" w:rsidRPr="004C434C" w:rsidRDefault="006A1E60" w:rsidP="00136F11">
      <w:pPr>
        <w:spacing w:after="0" w:line="240" w:lineRule="auto"/>
        <w:jc w:val="both"/>
        <w:rPr>
          <w:rFonts w:ascii="Sylfaen" w:hAnsi="Sylfaen" w:cs="Segoe UI"/>
          <w:sz w:val="24"/>
          <w:szCs w:val="24"/>
        </w:rPr>
      </w:pPr>
      <w:r w:rsidRPr="006A1E60">
        <w:rPr>
          <w:rFonts w:ascii="Sylfaen" w:hAnsi="Sylfaen" w:cs="Segoe UI"/>
          <w:sz w:val="24"/>
          <w:szCs w:val="24"/>
        </w:rPr>
        <w:t xml:space="preserve">The </w:t>
      </w:r>
      <w:r>
        <w:rPr>
          <w:rFonts w:ascii="Sylfaen" w:hAnsi="Sylfaen" w:cs="Segoe UI"/>
          <w:sz w:val="24"/>
          <w:szCs w:val="24"/>
        </w:rPr>
        <w:t>Tender Participant</w:t>
      </w:r>
      <w:r w:rsidRPr="006A1E60">
        <w:rPr>
          <w:rFonts w:ascii="Sylfaen" w:hAnsi="Sylfaen" w:cs="Segoe UI"/>
          <w:sz w:val="24"/>
          <w:szCs w:val="24"/>
        </w:rPr>
        <w:t xml:space="preserve"> shall warrant that the Goods are made of best materials with first class workmanship, brand new and unused</w:t>
      </w:r>
      <w:r>
        <w:rPr>
          <w:rFonts w:ascii="Sylfaen" w:hAnsi="Sylfaen" w:cs="Segoe UI"/>
          <w:sz w:val="24"/>
          <w:szCs w:val="24"/>
        </w:rPr>
        <w:t xml:space="preserve">. The Tender Participant must provide minimum </w:t>
      </w:r>
      <w:r w:rsidR="000C2C93">
        <w:rPr>
          <w:rFonts w:ascii="Sylfaen" w:hAnsi="Sylfaen" w:cs="Segoe UI"/>
          <w:sz w:val="24"/>
          <w:szCs w:val="24"/>
        </w:rPr>
        <w:t>24 (Twenty-four</w:t>
      </w:r>
      <w:r w:rsidR="00906AB0">
        <w:rPr>
          <w:rFonts w:ascii="Sylfaen" w:hAnsi="Sylfaen" w:cs="Segoe UI"/>
          <w:sz w:val="24"/>
          <w:szCs w:val="24"/>
        </w:rPr>
        <w:t>)</w:t>
      </w:r>
      <w:r>
        <w:rPr>
          <w:rFonts w:ascii="Sylfaen" w:hAnsi="Sylfaen" w:cs="Segoe UI"/>
          <w:sz w:val="24"/>
          <w:szCs w:val="24"/>
        </w:rPr>
        <w:t xml:space="preserve"> </w:t>
      </w:r>
      <w:r w:rsidR="004C434C">
        <w:rPr>
          <w:rFonts w:ascii="Sylfaen" w:hAnsi="Sylfaen" w:cs="Segoe UI"/>
          <w:sz w:val="24"/>
          <w:szCs w:val="24"/>
        </w:rPr>
        <w:t>months’</w:t>
      </w:r>
      <w:r>
        <w:rPr>
          <w:rFonts w:ascii="Sylfaen" w:hAnsi="Sylfaen" w:cs="Segoe UI"/>
          <w:sz w:val="24"/>
          <w:szCs w:val="24"/>
        </w:rPr>
        <w:t xml:space="preserve"> warranty period from the date of goods delivery.</w:t>
      </w:r>
    </w:p>
    <w:p w:rsidR="006A1E60" w:rsidRDefault="006A1E60" w:rsidP="009C1992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446F64" w:rsidRDefault="00446F64" w:rsidP="006A1E60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6A1E60" w:rsidRPr="004C434C" w:rsidRDefault="004C434C" w:rsidP="006A1E60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</w:rPr>
        <w:t>1.7</w:t>
      </w:r>
      <w:r w:rsidR="006A1E60">
        <w:rPr>
          <w:rFonts w:ascii="Sylfaen" w:hAnsi="Sylfaen" w:cs="Segoe UI"/>
          <w:b/>
          <w:sz w:val="24"/>
          <w:szCs w:val="24"/>
        </w:rPr>
        <w:t xml:space="preserve"> </w:t>
      </w:r>
      <w:r>
        <w:rPr>
          <w:rFonts w:ascii="Sylfaen" w:hAnsi="Sylfaen" w:cs="Segoe UI"/>
          <w:b/>
          <w:sz w:val="24"/>
          <w:szCs w:val="24"/>
        </w:rPr>
        <w:t>Requirement of Experience</w:t>
      </w:r>
    </w:p>
    <w:p w:rsidR="00B47F31" w:rsidRPr="00C70D59" w:rsidRDefault="004C434C" w:rsidP="00B47F31">
      <w:pPr>
        <w:spacing w:after="0" w:line="240" w:lineRule="auto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 xml:space="preserve">The Tender Participant </w:t>
      </w:r>
      <w:r w:rsidR="00B47F31" w:rsidRPr="00C70D59">
        <w:rPr>
          <w:rFonts w:ascii="Sylfaen" w:hAnsi="Sylfaen" w:cs="Segoe UI"/>
          <w:sz w:val="24"/>
          <w:szCs w:val="24"/>
        </w:rPr>
        <w:t xml:space="preserve">shall have experience in </w:t>
      </w:r>
      <w:r>
        <w:rPr>
          <w:rFonts w:ascii="Sylfaen" w:hAnsi="Sylfaen" w:cs="Segoe UI"/>
          <w:sz w:val="24"/>
          <w:szCs w:val="24"/>
        </w:rPr>
        <w:t xml:space="preserve">supplying </w:t>
      </w:r>
      <w:r w:rsidR="00B47F31" w:rsidRPr="00C70D59">
        <w:rPr>
          <w:rFonts w:ascii="Sylfaen" w:hAnsi="Sylfaen" w:cs="Segoe UI"/>
          <w:sz w:val="24"/>
          <w:szCs w:val="24"/>
        </w:rPr>
        <w:t xml:space="preserve">similar </w:t>
      </w:r>
      <w:r>
        <w:rPr>
          <w:rFonts w:ascii="Sylfaen" w:hAnsi="Sylfaen" w:cs="Segoe UI"/>
          <w:sz w:val="24"/>
          <w:szCs w:val="24"/>
        </w:rPr>
        <w:t xml:space="preserve">type of goods </w:t>
      </w:r>
      <w:r w:rsidR="00B47F31" w:rsidRPr="00C70D59">
        <w:rPr>
          <w:rFonts w:ascii="Sylfaen" w:hAnsi="Sylfaen" w:cs="Segoe UI"/>
          <w:sz w:val="24"/>
          <w:szCs w:val="24"/>
        </w:rPr>
        <w:t xml:space="preserve">and submit relevant supporting documents: contract(s) and associated </w:t>
      </w:r>
      <w:r w:rsidR="00B47F31" w:rsidRPr="00C70D59">
        <w:rPr>
          <w:rFonts w:ascii="Sylfaen" w:hAnsi="Sylfaen"/>
          <w:sz w:val="24"/>
          <w:szCs w:val="24"/>
        </w:rPr>
        <w:t xml:space="preserve">delivery-acceptance document(s) and/or reference number of the mentioned documents in Georgian procurement electronic system </w:t>
      </w:r>
      <w:r w:rsidR="00275FAC" w:rsidRPr="00C70D59">
        <w:rPr>
          <w:rFonts w:ascii="Sylfaen" w:hAnsi="Sylfaen"/>
          <w:sz w:val="24"/>
          <w:szCs w:val="24"/>
        </w:rPr>
        <w:t>of the</w:t>
      </w:r>
      <w:r w:rsidR="00B47F31" w:rsidRPr="00C70D59">
        <w:rPr>
          <w:rFonts w:ascii="Sylfaen" w:hAnsi="Sylfaen"/>
          <w:sz w:val="24"/>
          <w:szCs w:val="24"/>
        </w:rPr>
        <w:t xml:space="preserve"> State Procurement Agency</w:t>
      </w:r>
      <w:r w:rsidR="00B47F31" w:rsidRPr="00C70D59">
        <w:rPr>
          <w:rFonts w:ascii="Sylfaen" w:hAnsi="Sylfaen" w:cs="Segoe UI"/>
          <w:sz w:val="24"/>
          <w:szCs w:val="24"/>
        </w:rPr>
        <w:t xml:space="preserve"> (</w:t>
      </w:r>
      <w:r w:rsidR="00275FAC" w:rsidRPr="00C70D59">
        <w:rPr>
          <w:rFonts w:ascii="Sylfaen" w:hAnsi="Sylfaen" w:cs="Segoe UI"/>
          <w:sz w:val="24"/>
          <w:szCs w:val="24"/>
        </w:rPr>
        <w:t>e.g.,</w:t>
      </w:r>
      <w:r w:rsidR="00B47F31" w:rsidRPr="00C70D59">
        <w:rPr>
          <w:rFonts w:ascii="Sylfaen" w:hAnsi="Sylfaen" w:cs="Segoe UI"/>
          <w:sz w:val="24"/>
          <w:szCs w:val="24"/>
        </w:rPr>
        <w:t xml:space="preserve"> NAT/CMR/SPA, etc.).</w:t>
      </w:r>
    </w:p>
    <w:p w:rsidR="00B47F31" w:rsidRDefault="00B47F31" w:rsidP="009C1992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446F64" w:rsidRDefault="00446F64" w:rsidP="007A6CB5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7A6CB5" w:rsidRPr="00C70D59" w:rsidRDefault="002E66FD" w:rsidP="007A6CB5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</w:rPr>
        <w:t>1.8</w:t>
      </w:r>
      <w:r w:rsidR="007A6CB5" w:rsidRPr="00C70D59">
        <w:rPr>
          <w:rFonts w:ascii="Sylfaen" w:hAnsi="Sylfaen" w:cs="Segoe UI"/>
          <w:sz w:val="24"/>
          <w:szCs w:val="24"/>
        </w:rPr>
        <w:t xml:space="preserve"> </w:t>
      </w:r>
      <w:r w:rsidR="007A6CB5" w:rsidRPr="00C70D59">
        <w:rPr>
          <w:rFonts w:ascii="Sylfaen" w:hAnsi="Sylfaen" w:cs="Segoe UI"/>
          <w:b/>
          <w:sz w:val="24"/>
          <w:szCs w:val="24"/>
        </w:rPr>
        <w:t>Terms of payment</w:t>
      </w:r>
      <w:r w:rsidR="007A6CB5" w:rsidRPr="00C70D59">
        <w:rPr>
          <w:rFonts w:ascii="Sylfaen" w:hAnsi="Sylfaen" w:cs="Segoe UI"/>
          <w:sz w:val="24"/>
          <w:szCs w:val="24"/>
        </w:rPr>
        <w:t xml:space="preserve"> </w:t>
      </w:r>
    </w:p>
    <w:p w:rsidR="00446F64" w:rsidRDefault="00446F64" w:rsidP="00136F1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446F64" w:rsidRDefault="00446F64" w:rsidP="00446F64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7A6CB5">
        <w:rPr>
          <w:rFonts w:ascii="Sylfaen" w:hAnsi="Sylfaen"/>
          <w:sz w:val="24"/>
          <w:szCs w:val="24"/>
        </w:rPr>
        <w:t xml:space="preserve">Prepayment of </w:t>
      </w:r>
      <w:r>
        <w:rPr>
          <w:rFonts w:ascii="Sylfaen" w:hAnsi="Sylfaen"/>
          <w:sz w:val="24"/>
          <w:szCs w:val="24"/>
        </w:rPr>
        <w:t>5</w:t>
      </w:r>
      <w:r w:rsidRPr="007A6CB5">
        <w:rPr>
          <w:rFonts w:ascii="Sylfaen" w:hAnsi="Sylfaen"/>
          <w:sz w:val="24"/>
          <w:szCs w:val="24"/>
        </w:rPr>
        <w:t xml:space="preserve">0% of the total contract amount </w:t>
      </w:r>
      <w:r>
        <w:rPr>
          <w:rFonts w:ascii="Sylfaen" w:hAnsi="Sylfaen"/>
          <w:sz w:val="24"/>
          <w:szCs w:val="24"/>
        </w:rPr>
        <w:t>will be</w:t>
      </w:r>
      <w:r w:rsidRPr="007A6CB5">
        <w:rPr>
          <w:rFonts w:ascii="Sylfaen" w:hAnsi="Sylfaen"/>
          <w:sz w:val="24"/>
          <w:szCs w:val="24"/>
        </w:rPr>
        <w:t xml:space="preserve"> allowed </w:t>
      </w:r>
      <w:r>
        <w:rPr>
          <w:rFonts w:ascii="Sylfaen" w:hAnsi="Sylfaen"/>
          <w:sz w:val="24"/>
          <w:szCs w:val="24"/>
        </w:rPr>
        <w:t xml:space="preserve">only </w:t>
      </w:r>
      <w:r w:rsidRPr="007A6CB5">
        <w:rPr>
          <w:rFonts w:ascii="Sylfaen" w:hAnsi="Sylfaen"/>
          <w:sz w:val="24"/>
          <w:szCs w:val="24"/>
        </w:rPr>
        <w:t>on the basis of a bank guarantee.</w:t>
      </w:r>
    </w:p>
    <w:p w:rsidR="00446F64" w:rsidRDefault="00446F64" w:rsidP="00136F1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7A6CB5" w:rsidRDefault="002E66FD" w:rsidP="00136F1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Post Payment, </w:t>
      </w:r>
      <w:r w:rsidR="007A6CB5" w:rsidRPr="00C70D59">
        <w:rPr>
          <w:rFonts w:ascii="Sylfaen" w:hAnsi="Sylfaen"/>
          <w:sz w:val="24"/>
          <w:szCs w:val="24"/>
        </w:rPr>
        <w:t xml:space="preserve">Payment shall be made by </w:t>
      </w:r>
      <w:r>
        <w:rPr>
          <w:rFonts w:ascii="Sylfaen" w:hAnsi="Sylfaen"/>
          <w:sz w:val="24"/>
          <w:szCs w:val="24"/>
        </w:rPr>
        <w:t xml:space="preserve">Bank </w:t>
      </w:r>
      <w:r w:rsidR="007A6CB5" w:rsidRPr="00C70D59">
        <w:rPr>
          <w:rFonts w:ascii="Sylfaen" w:hAnsi="Sylfaen"/>
          <w:sz w:val="24"/>
          <w:szCs w:val="24"/>
        </w:rPr>
        <w:t xml:space="preserve">transfer, within the period of 30 (thirty) calendar days from the submission </w:t>
      </w:r>
      <w:r w:rsidR="007A6CB5">
        <w:rPr>
          <w:rFonts w:ascii="Sylfaen" w:hAnsi="Sylfaen"/>
          <w:sz w:val="24"/>
          <w:szCs w:val="24"/>
        </w:rPr>
        <w:t>of</w:t>
      </w:r>
      <w:r w:rsidR="007A6CB5" w:rsidRPr="00C70D59">
        <w:rPr>
          <w:rFonts w:ascii="Sylfaen" w:hAnsi="Sylfaen"/>
          <w:sz w:val="24"/>
          <w:szCs w:val="24"/>
        </w:rPr>
        <w:t xml:space="preserve"> delivery-acceptance documents.</w:t>
      </w:r>
    </w:p>
    <w:p w:rsidR="007A6CB5" w:rsidRDefault="007A6CB5" w:rsidP="007A6CB5">
      <w:pPr>
        <w:spacing w:after="0" w:line="240" w:lineRule="auto"/>
        <w:rPr>
          <w:rFonts w:ascii="Sylfaen" w:hAnsi="Sylfaen"/>
          <w:sz w:val="24"/>
          <w:szCs w:val="24"/>
        </w:rPr>
      </w:pPr>
    </w:p>
    <w:p w:rsidR="007A6CB5" w:rsidRDefault="007A6CB5" w:rsidP="007A6CB5">
      <w:pPr>
        <w:spacing w:after="0" w:line="240" w:lineRule="auto"/>
        <w:rPr>
          <w:rFonts w:ascii="Sylfaen" w:hAnsi="Sylfaen"/>
          <w:sz w:val="24"/>
          <w:szCs w:val="24"/>
        </w:rPr>
      </w:pPr>
    </w:p>
    <w:p w:rsidR="007A6CB5" w:rsidRDefault="002E66FD" w:rsidP="007A6CB5">
      <w:pPr>
        <w:spacing w:after="0" w:line="240" w:lineRule="auto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</w:rPr>
        <w:t>1.9</w:t>
      </w:r>
      <w:r w:rsidR="00275FAC" w:rsidRPr="00C70D59">
        <w:rPr>
          <w:rFonts w:ascii="Sylfaen" w:hAnsi="Sylfaen" w:cs="Segoe UI"/>
          <w:b/>
          <w:sz w:val="24"/>
          <w:szCs w:val="24"/>
        </w:rPr>
        <w:t xml:space="preserve"> Performance</w:t>
      </w:r>
      <w:r w:rsidR="007A6CB5" w:rsidRPr="00C70D59">
        <w:rPr>
          <w:rFonts w:ascii="Sylfaen" w:hAnsi="Sylfaen"/>
          <w:b/>
          <w:sz w:val="24"/>
          <w:szCs w:val="24"/>
        </w:rPr>
        <w:t xml:space="preserve"> Guarantee</w:t>
      </w:r>
      <w:r w:rsidR="007A6CB5" w:rsidRPr="00C70D59">
        <w:rPr>
          <w:rFonts w:ascii="Sylfaen" w:hAnsi="Sylfaen" w:cs="Segoe UI"/>
          <w:b/>
          <w:sz w:val="24"/>
          <w:szCs w:val="24"/>
        </w:rPr>
        <w:t xml:space="preserve"> </w:t>
      </w:r>
    </w:p>
    <w:p w:rsidR="00275FAC" w:rsidRPr="00C70D59" w:rsidRDefault="00275FAC" w:rsidP="007A6CB5">
      <w:pPr>
        <w:spacing w:after="0" w:line="240" w:lineRule="auto"/>
        <w:rPr>
          <w:rFonts w:ascii="Sylfaen" w:hAnsi="Sylfaen" w:cs="Segoe UI"/>
          <w:b/>
          <w:sz w:val="24"/>
          <w:szCs w:val="24"/>
        </w:rPr>
      </w:pPr>
    </w:p>
    <w:p w:rsidR="002B3568" w:rsidRPr="002E66FD" w:rsidRDefault="007A6CB5" w:rsidP="00446F64">
      <w:pPr>
        <w:pStyle w:val="CommentText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T</w:t>
      </w:r>
      <w:r w:rsidRPr="00C70D59">
        <w:rPr>
          <w:rFonts w:ascii="Sylfaen" w:hAnsi="Sylfaen"/>
          <w:sz w:val="24"/>
          <w:szCs w:val="24"/>
        </w:rPr>
        <w:t xml:space="preserve">he Contractor shall present a performance guarantee </w:t>
      </w:r>
      <w:r>
        <w:rPr>
          <w:rFonts w:ascii="Sylfaen" w:hAnsi="Sylfaen"/>
          <w:sz w:val="24"/>
          <w:szCs w:val="24"/>
        </w:rPr>
        <w:t>in an amount of 5</w:t>
      </w:r>
      <w:r w:rsidR="00446F64">
        <w:rPr>
          <w:rFonts w:ascii="Sylfaen" w:hAnsi="Sylfaen"/>
          <w:sz w:val="24"/>
          <w:szCs w:val="24"/>
        </w:rPr>
        <w:t>0</w:t>
      </w:r>
      <w:r>
        <w:rPr>
          <w:rFonts w:ascii="Sylfaen" w:hAnsi="Sylfaen"/>
          <w:sz w:val="24"/>
          <w:szCs w:val="24"/>
        </w:rPr>
        <w:t xml:space="preserve">% of the contract </w:t>
      </w:r>
      <w:r w:rsidR="002B3568">
        <w:rPr>
          <w:rFonts w:ascii="Sylfaen" w:hAnsi="Sylfaen"/>
          <w:sz w:val="24"/>
          <w:szCs w:val="24"/>
        </w:rPr>
        <w:t xml:space="preserve">value </w:t>
      </w:r>
      <w:r w:rsidR="002B3568" w:rsidRPr="00C70D59">
        <w:rPr>
          <w:rFonts w:ascii="Sylfaen" w:hAnsi="Sylfaen"/>
          <w:sz w:val="24"/>
          <w:szCs w:val="24"/>
        </w:rPr>
        <w:t>within</w:t>
      </w:r>
      <w:r w:rsidRPr="00C70D59">
        <w:rPr>
          <w:rFonts w:ascii="Sylfaen" w:hAnsi="Sylfaen"/>
          <w:sz w:val="24"/>
          <w:szCs w:val="24"/>
        </w:rPr>
        <w:t xml:space="preserve"> 7 (seven) calendar days from the signature date of the Contract. The performance guarantee shall be issued by a bank licensed in Georgia or OECD member state (Organization of Economic Cooperation and Development). </w:t>
      </w:r>
      <w:r w:rsidRPr="007A6CB5">
        <w:rPr>
          <w:rFonts w:ascii="Sylfaen" w:hAnsi="Sylfaen"/>
          <w:sz w:val="24"/>
          <w:szCs w:val="24"/>
        </w:rPr>
        <w:t xml:space="preserve">The term of validity </w:t>
      </w:r>
      <w:r>
        <w:rPr>
          <w:rFonts w:ascii="Sylfaen" w:hAnsi="Sylfaen"/>
          <w:sz w:val="24"/>
          <w:szCs w:val="24"/>
        </w:rPr>
        <w:t xml:space="preserve">of the guarantee </w:t>
      </w:r>
      <w:r w:rsidRPr="007A6CB5">
        <w:rPr>
          <w:rFonts w:ascii="Sylfaen" w:hAnsi="Sylfaen"/>
          <w:sz w:val="24"/>
          <w:szCs w:val="24"/>
        </w:rPr>
        <w:t>sha</w:t>
      </w:r>
      <w:r w:rsidR="002E66FD">
        <w:rPr>
          <w:rFonts w:ascii="Sylfaen" w:hAnsi="Sylfaen"/>
          <w:sz w:val="24"/>
          <w:szCs w:val="24"/>
        </w:rPr>
        <w:t xml:space="preserve">ll be at least 30 </w:t>
      </w:r>
      <w:r w:rsidRPr="007A6CB5">
        <w:rPr>
          <w:rFonts w:ascii="Sylfaen" w:hAnsi="Sylfaen"/>
          <w:sz w:val="24"/>
          <w:szCs w:val="24"/>
        </w:rPr>
        <w:t>calendar days longer than the term of the contract</w:t>
      </w:r>
      <w:r w:rsidRPr="00C70D59">
        <w:rPr>
          <w:rFonts w:ascii="Sylfaen" w:hAnsi="Sylfaen"/>
          <w:sz w:val="24"/>
          <w:szCs w:val="24"/>
        </w:rPr>
        <w:t>. In case the Contractor fails to present the guarantee within the agreed period of time, the Client shall be entitled to terminate the Contract.</w:t>
      </w:r>
    </w:p>
    <w:p w:rsidR="00446F64" w:rsidRDefault="00446F64" w:rsidP="007A6CB5">
      <w:pPr>
        <w:spacing w:before="240"/>
        <w:jc w:val="both"/>
        <w:rPr>
          <w:rFonts w:ascii="Sylfaen" w:hAnsi="Sylfaen" w:cs="Segoe UI"/>
          <w:b/>
          <w:sz w:val="24"/>
          <w:szCs w:val="24"/>
        </w:rPr>
      </w:pPr>
    </w:p>
    <w:p w:rsidR="007A6CB5" w:rsidRPr="00C70D59" w:rsidRDefault="007A6CB5" w:rsidP="007A6CB5">
      <w:pPr>
        <w:spacing w:before="240"/>
        <w:jc w:val="both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</w:rPr>
        <w:t>1</w:t>
      </w:r>
      <w:r w:rsidR="002E66FD">
        <w:rPr>
          <w:rFonts w:ascii="Sylfaen" w:hAnsi="Sylfaen" w:cs="Segoe UI"/>
          <w:b/>
          <w:sz w:val="24"/>
          <w:szCs w:val="24"/>
        </w:rPr>
        <w:t>.10</w:t>
      </w:r>
      <w:r w:rsidRPr="00C70D59">
        <w:rPr>
          <w:rFonts w:ascii="Sylfaen" w:hAnsi="Sylfaen" w:cs="Segoe UI"/>
          <w:b/>
          <w:sz w:val="24"/>
          <w:szCs w:val="24"/>
        </w:rPr>
        <w:t xml:space="preserve"> Information to be uploaded/provided by bidders for electronic tender:</w:t>
      </w:r>
    </w:p>
    <w:p w:rsidR="007A6CB5" w:rsidRPr="00C70D59" w:rsidRDefault="007A6CB5" w:rsidP="00136F11">
      <w:pPr>
        <w:spacing w:before="240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 xml:space="preserve">1. </w:t>
      </w:r>
      <w:r>
        <w:rPr>
          <w:rFonts w:ascii="Sylfaen" w:hAnsi="Sylfaen" w:cs="Segoe UI"/>
          <w:sz w:val="24"/>
          <w:szCs w:val="24"/>
        </w:rPr>
        <w:t xml:space="preserve">Price list </w:t>
      </w:r>
      <w:r w:rsidR="002E66FD">
        <w:rPr>
          <w:rFonts w:ascii="Sylfaen" w:hAnsi="Sylfaen" w:cs="Segoe UI"/>
          <w:sz w:val="24"/>
          <w:szCs w:val="24"/>
        </w:rPr>
        <w:t>according to paragraph 1.3</w:t>
      </w:r>
      <w:r>
        <w:rPr>
          <w:rFonts w:ascii="Sylfaen" w:hAnsi="Sylfaen" w:cs="Segoe UI"/>
          <w:sz w:val="24"/>
          <w:szCs w:val="24"/>
        </w:rPr>
        <w:t>;</w:t>
      </w:r>
      <w:r w:rsidRPr="00C70D59">
        <w:rPr>
          <w:rFonts w:ascii="Sylfaen" w:hAnsi="Sylfaen" w:cs="Segoe UI"/>
          <w:sz w:val="24"/>
          <w:szCs w:val="24"/>
        </w:rPr>
        <w:t xml:space="preserve"> </w:t>
      </w:r>
    </w:p>
    <w:p w:rsidR="007A6CB5" w:rsidRPr="00C70D59" w:rsidRDefault="00F623FD" w:rsidP="00136F11">
      <w:pPr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2.</w:t>
      </w:r>
      <w:r w:rsidR="007A6CB5" w:rsidRPr="00C70D59">
        <w:rPr>
          <w:rFonts w:ascii="Sylfaen" w:hAnsi="Sylfaen" w:cs="Segoe UI"/>
          <w:sz w:val="24"/>
          <w:szCs w:val="24"/>
        </w:rPr>
        <w:t>Documents demo</w:t>
      </w:r>
      <w:r w:rsidR="002E66FD">
        <w:rPr>
          <w:rFonts w:ascii="Sylfaen" w:hAnsi="Sylfaen" w:cs="Segoe UI"/>
          <w:sz w:val="24"/>
          <w:szCs w:val="24"/>
        </w:rPr>
        <w:t>nstrating experience of a Tender Participant</w:t>
      </w:r>
      <w:r w:rsidR="007A6CB5" w:rsidRPr="00C70D59">
        <w:rPr>
          <w:rFonts w:ascii="Sylfaen" w:hAnsi="Sylfaen" w:cs="Segoe UI"/>
          <w:sz w:val="24"/>
          <w:szCs w:val="24"/>
        </w:rPr>
        <w:t xml:space="preserve"> in accordance within the </w:t>
      </w:r>
      <w:r w:rsidR="002E66FD">
        <w:rPr>
          <w:rFonts w:ascii="Sylfaen" w:hAnsi="Sylfaen" w:cs="Segoe UI"/>
          <w:sz w:val="24"/>
          <w:szCs w:val="24"/>
        </w:rPr>
        <w:t>paragraph 1.7</w:t>
      </w:r>
      <w:r w:rsidR="007A6CB5" w:rsidRPr="00C70D59">
        <w:rPr>
          <w:rFonts w:ascii="Sylfaen" w:hAnsi="Sylfaen" w:cs="Segoe UI"/>
          <w:sz w:val="24"/>
          <w:szCs w:val="24"/>
        </w:rPr>
        <w:t xml:space="preserve">;  </w:t>
      </w:r>
    </w:p>
    <w:p w:rsidR="00F623FD" w:rsidRDefault="007A6CB5" w:rsidP="00136F11">
      <w:pPr>
        <w:jc w:val="both"/>
        <w:rPr>
          <w:rFonts w:ascii="Sylfaen" w:hAnsi="Sylfaen" w:cs="Segoe UI"/>
          <w:color w:val="222222"/>
          <w:sz w:val="24"/>
          <w:szCs w:val="24"/>
          <w:shd w:val="clear" w:color="auto" w:fill="FFFFFF"/>
        </w:rPr>
      </w:pPr>
      <w:r w:rsidRPr="00C70D59">
        <w:rPr>
          <w:rFonts w:ascii="Sylfaen" w:hAnsi="Sylfaen" w:cs="Segoe UI"/>
          <w:sz w:val="24"/>
          <w:szCs w:val="24"/>
        </w:rPr>
        <w:t>3.</w:t>
      </w:r>
      <w:r w:rsidRPr="00C70D59">
        <w:rPr>
          <w:rFonts w:ascii="Sylfaen" w:hAnsi="Sylfaen" w:cs="Segoe UI"/>
          <w:color w:val="222222"/>
          <w:sz w:val="24"/>
          <w:szCs w:val="24"/>
          <w:shd w:val="clear" w:color="auto" w:fill="FFFFFF"/>
        </w:rPr>
        <w:t xml:space="preserve"> </w:t>
      </w:r>
      <w:r w:rsidR="00F623FD">
        <w:rPr>
          <w:rFonts w:ascii="Sylfaen" w:hAnsi="Sylfaen" w:cs="Segoe UI"/>
          <w:color w:val="222222"/>
          <w:sz w:val="24"/>
          <w:szCs w:val="24"/>
          <w:shd w:val="clear" w:color="auto" w:fill="FFFFFF"/>
        </w:rPr>
        <w:t>Detailed Technical Specifications of the offered goods;</w:t>
      </w:r>
    </w:p>
    <w:p w:rsidR="007A6CB5" w:rsidRPr="00F623FD" w:rsidRDefault="00F623FD" w:rsidP="00136F11">
      <w:pPr>
        <w:jc w:val="both"/>
        <w:rPr>
          <w:rFonts w:ascii="Sylfaen" w:hAnsi="Sylfaen" w:cs="Segoe UI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Segoe UI"/>
          <w:color w:val="222222"/>
          <w:sz w:val="24"/>
          <w:szCs w:val="24"/>
          <w:shd w:val="clear" w:color="auto" w:fill="FFFFFF"/>
        </w:rPr>
        <w:t>4.</w:t>
      </w:r>
      <w:r w:rsidR="007A6CB5" w:rsidRPr="00C70D59">
        <w:rPr>
          <w:rFonts w:ascii="Sylfaen" w:hAnsi="Sylfaen"/>
          <w:sz w:val="24"/>
          <w:szCs w:val="24"/>
        </w:rPr>
        <w:t>Information regarding</w:t>
      </w:r>
      <w:r w:rsidR="002F3740">
        <w:rPr>
          <w:rFonts w:ascii="Sylfaen" w:hAnsi="Sylfaen"/>
          <w:sz w:val="24"/>
          <w:szCs w:val="24"/>
        </w:rPr>
        <w:t xml:space="preserve"> Delivery, Warranty and Payment Terms, mentioned information shall be in consistency with </w:t>
      </w:r>
      <w:r>
        <w:rPr>
          <w:rFonts w:ascii="Sylfaen" w:hAnsi="Sylfaen"/>
          <w:sz w:val="24"/>
          <w:szCs w:val="24"/>
        </w:rPr>
        <w:t xml:space="preserve">the requirements of </w:t>
      </w:r>
      <w:r w:rsidR="002F3740">
        <w:rPr>
          <w:rFonts w:ascii="Sylfaen" w:hAnsi="Sylfaen"/>
          <w:sz w:val="24"/>
          <w:szCs w:val="24"/>
        </w:rPr>
        <w:t>paragraphs 1.4, 1.6, 1.8;</w:t>
      </w:r>
    </w:p>
    <w:p w:rsidR="007A6CB5" w:rsidRDefault="007A6CB5" w:rsidP="00136F11">
      <w:pPr>
        <w:pStyle w:val="CommentText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4</w:t>
      </w:r>
      <w:r w:rsidRPr="00C70D59">
        <w:rPr>
          <w:rFonts w:ascii="Sylfaen" w:hAnsi="Sylfaen" w:cs="Segoe UI"/>
          <w:sz w:val="24"/>
          <w:szCs w:val="24"/>
        </w:rPr>
        <w:t xml:space="preserve">. </w:t>
      </w:r>
      <w:r w:rsidRPr="00C70D59">
        <w:rPr>
          <w:rFonts w:ascii="Sylfaen" w:hAnsi="Sylfaen"/>
          <w:sz w:val="24"/>
          <w:szCs w:val="24"/>
        </w:rPr>
        <w:t xml:space="preserve">Extract from the Registry of entrepreneurial and non-entrepreneurial </w:t>
      </w:r>
      <w:r>
        <w:rPr>
          <w:rFonts w:ascii="Sylfaen" w:hAnsi="Sylfaen"/>
          <w:sz w:val="24"/>
          <w:szCs w:val="24"/>
        </w:rPr>
        <w:t>(non-commercial) legal entities</w:t>
      </w:r>
      <w:r w:rsidRPr="00C70D59">
        <w:rPr>
          <w:rFonts w:ascii="Sylfaen" w:hAnsi="Sylfaen"/>
          <w:sz w:val="24"/>
          <w:szCs w:val="24"/>
        </w:rPr>
        <w:t xml:space="preserve"> issued after the announcement date of the electronic tender</w:t>
      </w:r>
      <w:r>
        <w:rPr>
          <w:rFonts w:ascii="Sylfaen" w:hAnsi="Sylfaen"/>
          <w:sz w:val="24"/>
          <w:szCs w:val="24"/>
        </w:rPr>
        <w:t>.</w:t>
      </w:r>
    </w:p>
    <w:p w:rsidR="007A6CB5" w:rsidRPr="00C70D59" w:rsidRDefault="007A6CB5" w:rsidP="00136F11">
      <w:pPr>
        <w:jc w:val="both"/>
        <w:rPr>
          <w:rFonts w:ascii="Sylfaen" w:hAnsi="Sylfaen"/>
          <w:b/>
        </w:rPr>
      </w:pPr>
      <w:r w:rsidRPr="00C70D59">
        <w:rPr>
          <w:rFonts w:ascii="Sylfaen" w:hAnsi="Sylfaen" w:cs="Segoe UI"/>
          <w:b/>
          <w:sz w:val="24"/>
          <w:szCs w:val="24"/>
        </w:rPr>
        <w:t>Note:</w:t>
      </w:r>
      <w:r w:rsidRPr="00C70D59">
        <w:rPr>
          <w:rFonts w:ascii="Sylfaen" w:hAnsi="Sylfaen" w:cs="Segoe UI"/>
          <w:b/>
          <w:sz w:val="24"/>
          <w:szCs w:val="24"/>
        </w:rPr>
        <w:br/>
      </w:r>
      <w:r w:rsidRPr="00C70D59">
        <w:rPr>
          <w:rFonts w:ascii="Sylfaen" w:hAnsi="Sylfaen" w:cs="Segoe UI"/>
          <w:color w:val="222222"/>
          <w:sz w:val="24"/>
          <w:szCs w:val="24"/>
          <w:shd w:val="clear" w:color="auto" w:fill="FFFFFF"/>
        </w:rPr>
        <w:t>1</w:t>
      </w:r>
      <w:r w:rsidRPr="00C70D59">
        <w:rPr>
          <w:rFonts w:ascii="Sylfaen" w:hAnsi="Sylfaen" w:cs="Segoe UI"/>
          <w:sz w:val="24"/>
          <w:szCs w:val="24"/>
        </w:rPr>
        <w:t xml:space="preserve">) </w:t>
      </w:r>
      <w:r w:rsidRPr="00C70D59">
        <w:rPr>
          <w:rFonts w:ascii="Sylfaen" w:hAnsi="Sylfaen"/>
          <w:sz w:val="24"/>
          <w:szCs w:val="24"/>
        </w:rPr>
        <w:t xml:space="preserve">All documents and/or information uploaded for the electronic tender by a bidder shall be signed by an authorized person (a letter of attorney shall be </w:t>
      </w:r>
      <w:r>
        <w:rPr>
          <w:rFonts w:ascii="Sylfaen" w:hAnsi="Sylfaen"/>
          <w:sz w:val="24"/>
          <w:szCs w:val="24"/>
        </w:rPr>
        <w:t>uploaded</w:t>
      </w:r>
      <w:r w:rsidRPr="00C70D59">
        <w:rPr>
          <w:rFonts w:ascii="Sylfaen" w:hAnsi="Sylfaen" w:cs="Segoe UI"/>
          <w:sz w:val="24"/>
          <w:szCs w:val="24"/>
        </w:rPr>
        <w:t xml:space="preserve"> when</w:t>
      </w:r>
      <w:r>
        <w:rPr>
          <w:rFonts w:ascii="Sylfaen" w:hAnsi="Sylfaen" w:cs="Segoe UI"/>
          <w:sz w:val="24"/>
          <w:szCs w:val="24"/>
        </w:rPr>
        <w:t>ever</w:t>
      </w:r>
      <w:r w:rsidRPr="00C70D59">
        <w:rPr>
          <w:rFonts w:ascii="Sylfaen" w:hAnsi="Sylfaen" w:cs="Segoe UI"/>
          <w:sz w:val="24"/>
          <w:szCs w:val="24"/>
        </w:rPr>
        <w:t xml:space="preserve"> required);</w:t>
      </w:r>
      <w:r w:rsidRPr="00C70D59">
        <w:rPr>
          <w:rFonts w:ascii="Sylfaen" w:hAnsi="Sylfaen" w:cs="Segoe UI"/>
          <w:sz w:val="24"/>
          <w:szCs w:val="24"/>
        </w:rPr>
        <w:br/>
        <w:t xml:space="preserve">2) </w:t>
      </w:r>
      <w:r w:rsidR="002B3568">
        <w:rPr>
          <w:rFonts w:ascii="Sylfaen" w:hAnsi="Sylfaen" w:cs="Segoe UI"/>
          <w:sz w:val="24"/>
          <w:szCs w:val="24"/>
        </w:rPr>
        <w:t xml:space="preserve">It is Preferable </w:t>
      </w:r>
      <w:r w:rsidRPr="00C70D59">
        <w:rPr>
          <w:rFonts w:ascii="Sylfaen" w:hAnsi="Sylfaen"/>
          <w:sz w:val="24"/>
          <w:szCs w:val="24"/>
        </w:rPr>
        <w:t>All documents and/or informatio</w:t>
      </w:r>
      <w:r w:rsidR="002B3568">
        <w:rPr>
          <w:rFonts w:ascii="Sylfaen" w:hAnsi="Sylfaen"/>
          <w:sz w:val="24"/>
          <w:szCs w:val="24"/>
        </w:rPr>
        <w:t>n prepared by a pretender to</w:t>
      </w:r>
      <w:r w:rsidRPr="00C70D59">
        <w:rPr>
          <w:rFonts w:ascii="Sylfaen" w:hAnsi="Sylfaen"/>
          <w:sz w:val="24"/>
          <w:szCs w:val="24"/>
        </w:rPr>
        <w:t xml:space="preserve"> be verified by an authorized person using electronic signature or a stamp of the company.</w:t>
      </w:r>
    </w:p>
    <w:p w:rsidR="007A6CB5" w:rsidRPr="007B0071" w:rsidRDefault="002F3740" w:rsidP="007A6CB5">
      <w:pPr>
        <w:spacing w:after="0"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1.11</w:t>
      </w:r>
      <w:r w:rsidR="007A6CB5" w:rsidRPr="007B0071">
        <w:rPr>
          <w:rFonts w:ascii="Sylfaen" w:hAnsi="Sylfaen" w:cs="Sylfaen"/>
          <w:b/>
          <w:lang w:val="ka-GE"/>
        </w:rPr>
        <w:t xml:space="preserve"> </w:t>
      </w:r>
      <w:r w:rsidR="007A6CB5" w:rsidRPr="00C70D59">
        <w:rPr>
          <w:rFonts w:ascii="Sylfaen" w:hAnsi="Sylfaen" w:cs="Segoe UI"/>
          <w:b/>
          <w:sz w:val="24"/>
          <w:szCs w:val="24"/>
        </w:rPr>
        <w:t>Concluding a contract</w:t>
      </w:r>
    </w:p>
    <w:p w:rsidR="007A6CB5" w:rsidRPr="007A6CB5" w:rsidRDefault="00EE6E51" w:rsidP="007A6CB5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1) A contract </w:t>
      </w:r>
      <w:r w:rsidR="007A6CB5" w:rsidRPr="007A6CB5">
        <w:rPr>
          <w:rFonts w:ascii="Sylfaen" w:hAnsi="Sylfaen" w:cs="Sylfaen"/>
          <w:sz w:val="24"/>
          <w:szCs w:val="24"/>
          <w:lang w:val="ka-GE"/>
        </w:rPr>
        <w:t>with the winner company will be signed in accordance with the terms of this tender</w:t>
      </w:r>
      <w:r w:rsidR="007A6CB5" w:rsidRPr="007A6CB5">
        <w:rPr>
          <w:rFonts w:ascii="Sylfaen" w:hAnsi="Sylfaen" w:cs="Sylfaen"/>
          <w:sz w:val="24"/>
          <w:szCs w:val="24"/>
        </w:rPr>
        <w:t>.</w:t>
      </w:r>
      <w:r w:rsidR="007A6CB5" w:rsidRPr="007A6CB5">
        <w:rPr>
          <w:rFonts w:ascii="Sylfaen" w:hAnsi="Sylfaen"/>
          <w:sz w:val="24"/>
          <w:szCs w:val="24"/>
          <w:lang w:val="ka-GE"/>
        </w:rPr>
        <w:t xml:space="preserve"> </w:t>
      </w:r>
    </w:p>
    <w:p w:rsidR="007A6CB5" w:rsidRPr="002B3568" w:rsidRDefault="007A6CB5" w:rsidP="002B3568">
      <w:pPr>
        <w:spacing w:after="0" w:line="240" w:lineRule="auto"/>
        <w:jc w:val="both"/>
        <w:rPr>
          <w:rFonts w:ascii="AcadNusx" w:hAnsi="AcadNusx"/>
          <w:sz w:val="24"/>
          <w:szCs w:val="24"/>
        </w:rPr>
      </w:pPr>
      <w:r w:rsidRPr="007A6CB5">
        <w:rPr>
          <w:rFonts w:ascii="Sylfaen" w:hAnsi="Sylfaen"/>
          <w:sz w:val="24"/>
          <w:szCs w:val="24"/>
          <w:lang w:val="ka-GE"/>
        </w:rPr>
        <w:t xml:space="preserve">2) </w:t>
      </w:r>
      <w:r w:rsidR="002011F0">
        <w:rPr>
          <w:rFonts w:ascii="Sylfaen" w:hAnsi="Sylfaen" w:cs="Sylfaen"/>
          <w:sz w:val="24"/>
          <w:szCs w:val="24"/>
          <w:lang w:val="ka-GE"/>
        </w:rPr>
        <w:t>Rustavi Water Company (RWC)</w:t>
      </w:r>
      <w:r w:rsidRPr="007A6CB5">
        <w:rPr>
          <w:rFonts w:ascii="Sylfaen" w:hAnsi="Sylfaen" w:cs="Sylfaen"/>
          <w:sz w:val="24"/>
          <w:szCs w:val="24"/>
          <w:lang w:val="ka-GE"/>
        </w:rPr>
        <w:t xml:space="preserve"> reserves the right to sign a contract with one or more companies.</w:t>
      </w:r>
    </w:p>
    <w:p w:rsidR="007A6CB5" w:rsidRPr="007A6CB5" w:rsidRDefault="007A6CB5" w:rsidP="007A6CB5">
      <w:pPr>
        <w:spacing w:after="0" w:line="240" w:lineRule="auto"/>
        <w:rPr>
          <w:rFonts w:ascii="Sylfaen" w:hAnsi="Sylfaen"/>
          <w:sz w:val="24"/>
          <w:szCs w:val="24"/>
        </w:rPr>
      </w:pPr>
    </w:p>
    <w:p w:rsidR="00446F64" w:rsidRDefault="00446F64" w:rsidP="007A6CB5">
      <w:pPr>
        <w:spacing w:after="0" w:line="36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8B20CE" w:rsidRPr="007A6CB5" w:rsidRDefault="002F3740" w:rsidP="007A6CB5">
      <w:pPr>
        <w:spacing w:after="0" w:line="360" w:lineRule="auto"/>
        <w:jc w:val="both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</w:rPr>
        <w:t>1.12</w:t>
      </w:r>
      <w:r w:rsidR="007A6CB5">
        <w:rPr>
          <w:rFonts w:ascii="Sylfaen" w:hAnsi="Sylfaen" w:cs="Segoe UI"/>
          <w:b/>
          <w:sz w:val="24"/>
          <w:szCs w:val="24"/>
        </w:rPr>
        <w:t xml:space="preserve"> </w:t>
      </w:r>
      <w:r w:rsidR="00393CD4" w:rsidRPr="007A6CB5">
        <w:rPr>
          <w:rFonts w:ascii="Sylfaen" w:hAnsi="Sylfaen" w:cs="Segoe UI"/>
          <w:b/>
          <w:sz w:val="24"/>
          <w:szCs w:val="24"/>
        </w:rPr>
        <w:t>Other requirements</w:t>
      </w:r>
    </w:p>
    <w:p w:rsidR="008B20CE" w:rsidRPr="00C70D59" w:rsidRDefault="008B20CE" w:rsidP="007A6CB5">
      <w:pPr>
        <w:pStyle w:val="ListParagraph"/>
        <w:spacing w:line="240" w:lineRule="auto"/>
        <w:ind w:left="360" w:firstLine="360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>1</w:t>
      </w:r>
      <w:r w:rsidR="002F3740">
        <w:rPr>
          <w:rFonts w:ascii="Sylfaen" w:hAnsi="Sylfaen" w:cs="Segoe UI"/>
          <w:sz w:val="24"/>
          <w:szCs w:val="24"/>
        </w:rPr>
        <w:t>.12</w:t>
      </w:r>
      <w:r w:rsidRPr="00C70D59">
        <w:rPr>
          <w:rFonts w:ascii="Sylfaen" w:hAnsi="Sylfaen" w:cs="Segoe UI"/>
          <w:sz w:val="24"/>
          <w:szCs w:val="24"/>
        </w:rPr>
        <w:t xml:space="preserve">.1 </w:t>
      </w:r>
      <w:r w:rsidR="00DF6F6D" w:rsidRPr="00C70D59">
        <w:rPr>
          <w:rFonts w:ascii="Sylfaen" w:hAnsi="Sylfaen" w:cs="Segoe UI"/>
          <w:sz w:val="24"/>
          <w:szCs w:val="24"/>
        </w:rPr>
        <w:t xml:space="preserve">When submitting a bid, </w:t>
      </w:r>
      <w:r w:rsidR="007A6CB5">
        <w:rPr>
          <w:rFonts w:ascii="Sylfaen" w:hAnsi="Sylfaen" w:cs="Segoe UI"/>
          <w:sz w:val="24"/>
          <w:szCs w:val="24"/>
        </w:rPr>
        <w:t>a bidder</w:t>
      </w:r>
      <w:r w:rsidR="00DF6F6D" w:rsidRPr="00C70D59">
        <w:rPr>
          <w:rFonts w:ascii="Sylfaen" w:hAnsi="Sylfaen" w:cs="Segoe UI"/>
          <w:sz w:val="24"/>
          <w:szCs w:val="24"/>
        </w:rPr>
        <w:t xml:space="preserve"> shall not be:  </w:t>
      </w:r>
      <w:r w:rsidRPr="00C70D59">
        <w:rPr>
          <w:rFonts w:ascii="Sylfaen" w:hAnsi="Sylfaen" w:cs="Segoe UI"/>
          <w:sz w:val="24"/>
          <w:szCs w:val="24"/>
        </w:rPr>
        <w:t xml:space="preserve"> </w:t>
      </w:r>
    </w:p>
    <w:p w:rsidR="00393CD4" w:rsidRPr="00C70D59" w:rsidRDefault="00393CD4" w:rsidP="00393CD4">
      <w:pPr>
        <w:pStyle w:val="ListParagraph"/>
        <w:numPr>
          <w:ilvl w:val="0"/>
          <w:numId w:val="12"/>
        </w:numPr>
        <w:tabs>
          <w:tab w:val="left" w:pos="426"/>
        </w:tabs>
        <w:spacing w:before="120" w:line="240" w:lineRule="auto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 xml:space="preserve">in the process of filing for bankruptcy </w:t>
      </w:r>
    </w:p>
    <w:p w:rsidR="00DF6F6D" w:rsidRPr="00C70D59" w:rsidRDefault="00DF6F6D" w:rsidP="00393CD4">
      <w:pPr>
        <w:pStyle w:val="ListParagraph"/>
        <w:numPr>
          <w:ilvl w:val="0"/>
          <w:numId w:val="12"/>
        </w:numPr>
        <w:tabs>
          <w:tab w:val="left" w:pos="426"/>
        </w:tabs>
        <w:spacing w:before="120" w:line="240" w:lineRule="auto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 xml:space="preserve">in the process of liquidation </w:t>
      </w:r>
    </w:p>
    <w:p w:rsidR="008B20CE" w:rsidRPr="00C70D59" w:rsidRDefault="00393CD4" w:rsidP="00393CD4">
      <w:pPr>
        <w:pStyle w:val="ListParagraph"/>
        <w:numPr>
          <w:ilvl w:val="0"/>
          <w:numId w:val="12"/>
        </w:numPr>
        <w:tabs>
          <w:tab w:val="left" w:pos="426"/>
        </w:tabs>
        <w:spacing w:before="120" w:line="240" w:lineRule="auto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 xml:space="preserve">in conditions of suspended business activity. </w:t>
      </w:r>
    </w:p>
    <w:p w:rsidR="008B20CE" w:rsidRPr="00C70D59" w:rsidRDefault="008B20CE" w:rsidP="008B20CE">
      <w:pPr>
        <w:pStyle w:val="ListParagraph"/>
        <w:tabs>
          <w:tab w:val="left" w:pos="426"/>
        </w:tabs>
        <w:spacing w:before="120" w:line="240" w:lineRule="auto"/>
        <w:ind w:left="1181"/>
        <w:jc w:val="both"/>
        <w:rPr>
          <w:rFonts w:ascii="Sylfaen" w:hAnsi="Sylfaen" w:cs="Segoe UI"/>
          <w:sz w:val="24"/>
          <w:szCs w:val="24"/>
        </w:rPr>
      </w:pPr>
    </w:p>
    <w:p w:rsidR="00DF6F6D" w:rsidRPr="007A6CB5" w:rsidRDefault="002F3740" w:rsidP="007A6CB5">
      <w:pPr>
        <w:ind w:left="720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1.12</w:t>
      </w:r>
      <w:r w:rsidR="007A6CB5">
        <w:rPr>
          <w:rFonts w:ascii="Sylfaen" w:hAnsi="Sylfaen" w:cs="Segoe UI"/>
          <w:sz w:val="24"/>
          <w:szCs w:val="24"/>
        </w:rPr>
        <w:t>.2 Cost estimation</w:t>
      </w:r>
      <w:r w:rsidR="00DF6F6D" w:rsidRPr="007A6CB5">
        <w:rPr>
          <w:rFonts w:ascii="Sylfaen" w:hAnsi="Sylfaen" w:cs="Segoe UI"/>
          <w:sz w:val="24"/>
          <w:szCs w:val="24"/>
        </w:rPr>
        <w:t xml:space="preserve"> shall be made in Georgian national currency (GEL). Prices must include all costs considered by this tender and taxes specified by the Georgian legislation.</w:t>
      </w:r>
    </w:p>
    <w:p w:rsidR="008B20CE" w:rsidRPr="00B66E76" w:rsidRDefault="002F3740" w:rsidP="007A6CB5">
      <w:pPr>
        <w:spacing w:line="240" w:lineRule="auto"/>
        <w:ind w:left="720"/>
        <w:jc w:val="both"/>
        <w:rPr>
          <w:rFonts w:ascii="Sylfaen" w:hAnsi="Sylfaen" w:cs="Segoe UI"/>
          <w:sz w:val="24"/>
          <w:szCs w:val="24"/>
          <w:lang w:val="ka-GE"/>
        </w:rPr>
      </w:pPr>
      <w:r>
        <w:rPr>
          <w:rFonts w:ascii="Sylfaen" w:hAnsi="Sylfaen" w:cs="Segoe UI"/>
          <w:sz w:val="24"/>
          <w:szCs w:val="24"/>
        </w:rPr>
        <w:t>1.12</w:t>
      </w:r>
      <w:r w:rsidR="007A6CB5">
        <w:rPr>
          <w:rFonts w:ascii="Sylfaen" w:hAnsi="Sylfaen" w:cs="Segoe UI"/>
          <w:sz w:val="24"/>
          <w:szCs w:val="24"/>
        </w:rPr>
        <w:t xml:space="preserve">.3 </w:t>
      </w:r>
      <w:r w:rsidR="00DF6F6D" w:rsidRPr="007A6CB5">
        <w:rPr>
          <w:rFonts w:ascii="Sylfaen" w:hAnsi="Sylfaen" w:cs="Segoe UI"/>
          <w:sz w:val="24"/>
          <w:szCs w:val="24"/>
        </w:rPr>
        <w:t xml:space="preserve">Offer of the </w:t>
      </w:r>
      <w:r w:rsidR="007A6CB5" w:rsidRPr="007A6CB5">
        <w:rPr>
          <w:rFonts w:ascii="Sylfaen" w:hAnsi="Sylfaen" w:cs="Segoe UI"/>
          <w:sz w:val="24"/>
          <w:szCs w:val="24"/>
        </w:rPr>
        <w:t>bidder</w:t>
      </w:r>
      <w:r w:rsidR="00DF6F6D" w:rsidRPr="007A6CB5">
        <w:rPr>
          <w:rFonts w:ascii="Sylfaen" w:hAnsi="Sylfaen" w:cs="Segoe UI"/>
          <w:sz w:val="24"/>
          <w:szCs w:val="24"/>
        </w:rPr>
        <w:t xml:space="preserve"> shall be valid for 30 (thirty) calendar days from the date of its submission</w:t>
      </w:r>
      <w:r w:rsidR="008B20CE" w:rsidRPr="007A6CB5">
        <w:rPr>
          <w:rFonts w:ascii="Sylfaen" w:hAnsi="Sylfaen" w:cs="Segoe UI"/>
          <w:sz w:val="24"/>
          <w:szCs w:val="24"/>
        </w:rPr>
        <w:t>.</w:t>
      </w:r>
    </w:p>
    <w:p w:rsidR="008B20CE" w:rsidRPr="007A6CB5" w:rsidRDefault="002F3740" w:rsidP="007A6CB5">
      <w:pPr>
        <w:spacing w:line="240" w:lineRule="auto"/>
        <w:ind w:left="720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lastRenderedPageBreak/>
        <w:t>1.12</w:t>
      </w:r>
      <w:r w:rsidR="007A6CB5">
        <w:rPr>
          <w:rFonts w:ascii="Sylfaen" w:hAnsi="Sylfaen" w:cs="Segoe UI"/>
          <w:sz w:val="24"/>
          <w:szCs w:val="24"/>
        </w:rPr>
        <w:t xml:space="preserve">.4 </w:t>
      </w:r>
      <w:r w:rsidR="002011F0">
        <w:rPr>
          <w:rFonts w:ascii="Sylfaen" w:hAnsi="Sylfaen" w:cs="Segoe UI"/>
          <w:sz w:val="24"/>
          <w:szCs w:val="24"/>
        </w:rPr>
        <w:t>Rustavi Water Company (RWC)</w:t>
      </w:r>
      <w:r w:rsidR="00DF6F6D" w:rsidRPr="007A6CB5">
        <w:rPr>
          <w:rFonts w:ascii="Sylfaen" w:hAnsi="Sylfaen" w:cs="Segoe UI"/>
          <w:sz w:val="24"/>
          <w:szCs w:val="24"/>
        </w:rPr>
        <w:t xml:space="preserve"> reserves the right to determine by </w:t>
      </w:r>
      <w:r w:rsidR="00906AB0" w:rsidRPr="007A6CB5">
        <w:rPr>
          <w:rFonts w:ascii="Sylfaen" w:hAnsi="Sylfaen" w:cs="Segoe UI"/>
          <w:sz w:val="24"/>
          <w:szCs w:val="24"/>
        </w:rPr>
        <w:t>itself the</w:t>
      </w:r>
      <w:r w:rsidR="00DF6F6D" w:rsidRPr="007A6CB5">
        <w:rPr>
          <w:rFonts w:ascii="Sylfaen" w:hAnsi="Sylfaen" w:cs="Segoe UI"/>
          <w:sz w:val="24"/>
          <w:szCs w:val="24"/>
        </w:rPr>
        <w:t xml:space="preserve"> </w:t>
      </w:r>
      <w:r w:rsidR="00906AB0" w:rsidRPr="007A6CB5">
        <w:rPr>
          <w:rFonts w:ascii="Sylfaen" w:hAnsi="Sylfaen" w:cs="Segoe UI"/>
          <w:sz w:val="24"/>
          <w:szCs w:val="24"/>
        </w:rPr>
        <w:t>tender completion</w:t>
      </w:r>
      <w:r w:rsidR="00DF6F6D" w:rsidRPr="007A6CB5">
        <w:rPr>
          <w:rFonts w:ascii="Sylfaen" w:hAnsi="Sylfaen" w:cs="Segoe UI"/>
          <w:sz w:val="24"/>
          <w:szCs w:val="24"/>
        </w:rPr>
        <w:t xml:space="preserve"> </w:t>
      </w:r>
      <w:r w:rsidR="007A6CB5" w:rsidRPr="007A6CB5">
        <w:rPr>
          <w:rFonts w:ascii="Sylfaen" w:hAnsi="Sylfaen" w:cs="Segoe UI"/>
          <w:sz w:val="24"/>
          <w:szCs w:val="24"/>
        </w:rPr>
        <w:t>time</w:t>
      </w:r>
      <w:r w:rsidR="00DF6F6D" w:rsidRPr="007A6CB5">
        <w:rPr>
          <w:rFonts w:ascii="Sylfaen" w:hAnsi="Sylfaen" w:cs="Segoe UI"/>
          <w:sz w:val="24"/>
          <w:szCs w:val="24"/>
        </w:rPr>
        <w:t>, to change the tender terms under the notification timely given to the bidde</w:t>
      </w:r>
      <w:r w:rsidR="007A6CB5">
        <w:rPr>
          <w:rFonts w:ascii="Sylfaen" w:hAnsi="Sylfaen" w:cs="Segoe UI"/>
          <w:sz w:val="24"/>
          <w:szCs w:val="24"/>
        </w:rPr>
        <w:t xml:space="preserve">rs, or to terminate the tender </w:t>
      </w:r>
      <w:r w:rsidR="00DF6F6D" w:rsidRPr="007A6CB5">
        <w:rPr>
          <w:rFonts w:ascii="Sylfaen" w:hAnsi="Sylfaen" w:cs="Segoe UI"/>
          <w:sz w:val="24"/>
          <w:szCs w:val="24"/>
        </w:rPr>
        <w:t xml:space="preserve">at </w:t>
      </w:r>
      <w:r w:rsidR="00906AB0" w:rsidRPr="007A6CB5">
        <w:rPr>
          <w:rFonts w:ascii="Sylfaen" w:hAnsi="Sylfaen" w:cs="Segoe UI"/>
          <w:sz w:val="24"/>
          <w:szCs w:val="24"/>
        </w:rPr>
        <w:t>any stage</w:t>
      </w:r>
      <w:r w:rsidR="00DF6F6D" w:rsidRPr="007A6CB5">
        <w:rPr>
          <w:rFonts w:ascii="Sylfaen" w:hAnsi="Sylfaen" w:cs="Segoe UI"/>
          <w:sz w:val="24"/>
          <w:szCs w:val="24"/>
        </w:rPr>
        <w:t xml:space="preserve"> of its progress.</w:t>
      </w:r>
    </w:p>
    <w:p w:rsidR="00DF6F6D" w:rsidRPr="00C70D59" w:rsidRDefault="002011F0" w:rsidP="00DF6F6D">
      <w:pPr>
        <w:spacing w:line="240" w:lineRule="auto"/>
        <w:ind w:firstLine="432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Rustavi Water Company (RWC)</w:t>
      </w:r>
      <w:r w:rsidR="00906AB0" w:rsidRPr="00C70D59">
        <w:rPr>
          <w:rFonts w:ascii="Sylfaen" w:hAnsi="Sylfaen"/>
          <w:sz w:val="24"/>
          <w:szCs w:val="24"/>
        </w:rPr>
        <w:t xml:space="preserve"> will</w:t>
      </w:r>
      <w:r w:rsidR="00DF6F6D" w:rsidRPr="00C70D59">
        <w:rPr>
          <w:rFonts w:ascii="Sylfaen" w:hAnsi="Sylfaen"/>
          <w:sz w:val="24"/>
          <w:szCs w:val="24"/>
        </w:rPr>
        <w:t xml:space="preserve"> identify the winner through the tender commission and inform all participating companies thereof.  </w:t>
      </w:r>
      <w:r>
        <w:rPr>
          <w:rFonts w:ascii="Sylfaen" w:hAnsi="Sylfaen"/>
          <w:sz w:val="24"/>
          <w:szCs w:val="24"/>
        </w:rPr>
        <w:t>Rustavi Water Company (RWC)</w:t>
      </w:r>
      <w:r w:rsidR="00DF6F6D" w:rsidRPr="00C70D59">
        <w:rPr>
          <w:rFonts w:ascii="Sylfaen" w:hAnsi="Sylfaen"/>
          <w:sz w:val="24"/>
          <w:szCs w:val="24"/>
        </w:rPr>
        <w:t xml:space="preserve"> is not obliged to give a verbal or wri</w:t>
      </w:r>
      <w:r w:rsidR="007A6CB5">
        <w:rPr>
          <w:rFonts w:ascii="Sylfaen" w:hAnsi="Sylfaen"/>
          <w:sz w:val="24"/>
          <w:szCs w:val="24"/>
        </w:rPr>
        <w:t xml:space="preserve">tten explanation to any bidder </w:t>
      </w:r>
      <w:r w:rsidR="00DF6F6D" w:rsidRPr="00C70D59">
        <w:rPr>
          <w:rFonts w:ascii="Sylfaen" w:hAnsi="Sylfaen"/>
          <w:sz w:val="24"/>
          <w:szCs w:val="24"/>
        </w:rPr>
        <w:t xml:space="preserve">on any decision made </w:t>
      </w:r>
      <w:r w:rsidR="007A6CB5">
        <w:rPr>
          <w:rFonts w:ascii="Sylfaen" w:hAnsi="Sylfaen"/>
          <w:sz w:val="24"/>
          <w:szCs w:val="24"/>
        </w:rPr>
        <w:t>regarding</w:t>
      </w:r>
      <w:r w:rsidR="00DF6F6D" w:rsidRPr="00C70D59">
        <w:rPr>
          <w:rFonts w:ascii="Sylfaen" w:hAnsi="Sylfaen"/>
          <w:sz w:val="24"/>
          <w:szCs w:val="24"/>
        </w:rPr>
        <w:t xml:space="preserve"> to the tender. </w:t>
      </w:r>
    </w:p>
    <w:p w:rsidR="008B20CE" w:rsidRPr="00C70D59" w:rsidRDefault="002011F0" w:rsidP="00DF6F6D">
      <w:pPr>
        <w:spacing w:line="240" w:lineRule="auto"/>
        <w:ind w:firstLine="432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/>
          <w:sz w:val="24"/>
          <w:szCs w:val="24"/>
        </w:rPr>
        <w:t>Rustavi Water Company (RWC)</w:t>
      </w:r>
      <w:r w:rsidR="00DF6F6D" w:rsidRPr="00C70D59">
        <w:rPr>
          <w:rFonts w:ascii="Sylfaen" w:hAnsi="Sylfaen"/>
          <w:sz w:val="24"/>
          <w:szCs w:val="24"/>
        </w:rPr>
        <w:t xml:space="preserve"> reserves the right to verify any information received from the bidders as well as to </w:t>
      </w:r>
      <w:r w:rsidR="007A6CB5">
        <w:rPr>
          <w:rFonts w:ascii="Sylfaen" w:hAnsi="Sylfaen"/>
          <w:sz w:val="24"/>
          <w:szCs w:val="24"/>
        </w:rPr>
        <w:t>obtain</w:t>
      </w:r>
      <w:r w:rsidR="00DF6F6D" w:rsidRPr="00C70D59">
        <w:rPr>
          <w:rFonts w:ascii="Sylfaen" w:hAnsi="Sylfaen"/>
          <w:sz w:val="24"/>
          <w:szCs w:val="24"/>
        </w:rPr>
        <w:t xml:space="preserve"> information about the company or its activities. If the information provided by a bidder is not true or false, the </w:t>
      </w:r>
      <w:r w:rsidR="00906AB0" w:rsidRPr="00C70D59">
        <w:rPr>
          <w:rFonts w:ascii="Sylfaen" w:hAnsi="Sylfaen"/>
          <w:sz w:val="24"/>
          <w:szCs w:val="24"/>
        </w:rPr>
        <w:t>bidder will</w:t>
      </w:r>
      <w:r w:rsidR="00DF6F6D" w:rsidRPr="00C70D59">
        <w:rPr>
          <w:rFonts w:ascii="Sylfaen" w:hAnsi="Sylfaen"/>
          <w:sz w:val="24"/>
          <w:szCs w:val="24"/>
        </w:rPr>
        <w:t xml:space="preserve"> be disqualified.  </w:t>
      </w:r>
    </w:p>
    <w:p w:rsidR="008B20CE" w:rsidRPr="00C70D59" w:rsidRDefault="00906AB0" w:rsidP="008B20CE">
      <w:pPr>
        <w:spacing w:line="240" w:lineRule="auto"/>
        <w:ind w:firstLine="432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/>
          <w:sz w:val="24"/>
          <w:szCs w:val="24"/>
        </w:rPr>
        <w:t>Please, note</w:t>
      </w:r>
      <w:r w:rsidR="00DF6F6D" w:rsidRPr="00C70D59">
        <w:rPr>
          <w:rFonts w:ascii="Sylfaen" w:hAnsi="Sylfaen"/>
          <w:sz w:val="24"/>
          <w:szCs w:val="24"/>
        </w:rPr>
        <w:t xml:space="preserve"> that </w:t>
      </w:r>
      <w:r w:rsidR="002011F0">
        <w:rPr>
          <w:rFonts w:ascii="Sylfaen" w:hAnsi="Sylfaen"/>
          <w:sz w:val="24"/>
          <w:szCs w:val="24"/>
        </w:rPr>
        <w:t>Rustavi Water Company (RWC)</w:t>
      </w:r>
      <w:r w:rsidR="00DF6F6D" w:rsidRPr="00C70D59">
        <w:rPr>
          <w:rFonts w:ascii="Sylfaen" w:hAnsi="Sylfaen"/>
          <w:sz w:val="24"/>
          <w:szCs w:val="24"/>
        </w:rPr>
        <w:t xml:space="preserve"> will not accept oral </w:t>
      </w:r>
      <w:r w:rsidR="007A6CB5">
        <w:rPr>
          <w:rFonts w:ascii="Sylfaen" w:hAnsi="Sylfaen"/>
          <w:sz w:val="24"/>
          <w:szCs w:val="24"/>
        </w:rPr>
        <w:t>request</w:t>
      </w:r>
      <w:r w:rsidR="00DF6F6D" w:rsidRPr="00C70D59">
        <w:rPr>
          <w:rFonts w:ascii="Sylfaen" w:hAnsi="Sylfaen"/>
          <w:sz w:val="24"/>
          <w:szCs w:val="24"/>
        </w:rPr>
        <w:t xml:space="preserve"> </w:t>
      </w:r>
      <w:r w:rsidR="007A6CB5">
        <w:rPr>
          <w:rFonts w:ascii="Sylfaen" w:hAnsi="Sylfaen"/>
          <w:sz w:val="24"/>
          <w:szCs w:val="24"/>
        </w:rPr>
        <w:t>for</w:t>
      </w:r>
      <w:r w:rsidR="00DF6F6D" w:rsidRPr="00C70D59">
        <w:rPr>
          <w:rFonts w:ascii="Sylfaen" w:hAnsi="Sylfaen"/>
          <w:sz w:val="24"/>
          <w:szCs w:val="24"/>
        </w:rPr>
        <w:t xml:space="preserve"> additional information. Only phone inquiries will be accepted. </w:t>
      </w:r>
    </w:p>
    <w:p w:rsidR="00DF6F6D" w:rsidRDefault="00DF6F6D" w:rsidP="00DF6F6D">
      <w:pPr>
        <w:spacing w:after="0" w:line="360" w:lineRule="auto"/>
        <w:ind w:left="360"/>
        <w:jc w:val="both"/>
        <w:rPr>
          <w:rFonts w:ascii="Sylfaen" w:hAnsi="Sylfaen"/>
          <w:b/>
          <w:i/>
          <w:sz w:val="24"/>
          <w:szCs w:val="24"/>
        </w:rPr>
      </w:pPr>
      <w:r w:rsidRPr="00C70D59">
        <w:rPr>
          <w:rFonts w:ascii="Sylfaen" w:hAnsi="Sylfaen"/>
          <w:b/>
          <w:i/>
          <w:sz w:val="24"/>
          <w:szCs w:val="24"/>
        </w:rPr>
        <w:t xml:space="preserve">Note: Any other information obtained in any other way will not be considered as official and does not generate any obligation from </w:t>
      </w:r>
      <w:r w:rsidR="002011F0">
        <w:rPr>
          <w:rFonts w:ascii="Sylfaen" w:hAnsi="Sylfaen"/>
          <w:b/>
          <w:i/>
          <w:sz w:val="24"/>
          <w:szCs w:val="24"/>
        </w:rPr>
        <w:t>Rustavi Water Company (RWC)</w:t>
      </w:r>
      <w:r w:rsidRPr="00C70D59">
        <w:rPr>
          <w:rFonts w:ascii="Sylfaen" w:hAnsi="Sylfaen"/>
          <w:b/>
          <w:i/>
          <w:sz w:val="24"/>
          <w:szCs w:val="24"/>
        </w:rPr>
        <w:t>.</w:t>
      </w:r>
    </w:p>
    <w:p w:rsidR="00955D84" w:rsidRDefault="00955D84" w:rsidP="00DF6F6D">
      <w:pPr>
        <w:spacing w:after="0" w:line="360" w:lineRule="auto"/>
        <w:ind w:left="360"/>
        <w:jc w:val="both"/>
        <w:rPr>
          <w:rFonts w:ascii="Sylfaen" w:hAnsi="Sylfaen"/>
          <w:b/>
          <w:i/>
          <w:sz w:val="24"/>
          <w:szCs w:val="24"/>
        </w:rPr>
      </w:pPr>
    </w:p>
    <w:p w:rsidR="00446F64" w:rsidRPr="00C70D59" w:rsidRDefault="00446F64" w:rsidP="00DF6F6D">
      <w:pPr>
        <w:spacing w:after="0" w:line="360" w:lineRule="auto"/>
        <w:ind w:left="360"/>
        <w:jc w:val="both"/>
        <w:rPr>
          <w:rFonts w:ascii="Sylfaen" w:hAnsi="Sylfaen"/>
          <w:b/>
          <w:i/>
          <w:sz w:val="24"/>
          <w:szCs w:val="24"/>
        </w:rPr>
      </w:pPr>
    </w:p>
    <w:p w:rsidR="00DF6F6D" w:rsidRPr="007A6CB5" w:rsidRDefault="002F3740" w:rsidP="007A6CB5">
      <w:pPr>
        <w:spacing w:after="0" w:line="360" w:lineRule="auto"/>
        <w:ind w:firstLine="360"/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</w:rPr>
        <w:t>1.13</w:t>
      </w:r>
      <w:r w:rsidR="007A6CB5">
        <w:rPr>
          <w:rFonts w:ascii="Sylfaen" w:hAnsi="Sylfaen" w:cs="Sylfaen"/>
          <w:b/>
          <w:sz w:val="24"/>
          <w:szCs w:val="24"/>
        </w:rPr>
        <w:t xml:space="preserve"> </w:t>
      </w:r>
      <w:r w:rsidR="00DF6F6D" w:rsidRPr="007A6CB5">
        <w:rPr>
          <w:rFonts w:ascii="Sylfaen" w:hAnsi="Sylfaen" w:cs="Sylfaen"/>
          <w:b/>
          <w:sz w:val="24"/>
          <w:szCs w:val="24"/>
        </w:rPr>
        <w:t>Information for participation in electronic tender:</w:t>
      </w:r>
    </w:p>
    <w:p w:rsidR="00DF6F6D" w:rsidRPr="00C70D59" w:rsidRDefault="00906AB0" w:rsidP="00DF6F6D">
      <w:pPr>
        <w:spacing w:line="240" w:lineRule="auto"/>
        <w:ind w:left="360"/>
        <w:jc w:val="both"/>
        <w:rPr>
          <w:rFonts w:ascii="Sylfaen" w:hAnsi="Sylfaen"/>
          <w:b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>1</w:t>
      </w:r>
      <w:r>
        <w:rPr>
          <w:rFonts w:ascii="Sylfaen" w:hAnsi="Sylfaen" w:cs="Segoe UI"/>
          <w:sz w:val="24"/>
          <w:szCs w:val="24"/>
        </w:rPr>
        <w:t>.13</w:t>
      </w:r>
      <w:r w:rsidRPr="00C70D59">
        <w:rPr>
          <w:rFonts w:ascii="Sylfaen" w:hAnsi="Sylfaen" w:cs="Segoe UI"/>
          <w:sz w:val="24"/>
          <w:szCs w:val="24"/>
        </w:rPr>
        <w:t>.1</w:t>
      </w:r>
      <w:r w:rsidRPr="00C70D59">
        <w:rPr>
          <w:rFonts w:ascii="Sylfaen" w:hAnsi="Sylfaen" w:cs="Segoe UI"/>
          <w:b/>
          <w:sz w:val="24"/>
          <w:szCs w:val="24"/>
        </w:rPr>
        <w:t xml:space="preserve"> </w:t>
      </w:r>
      <w:r w:rsidRPr="00906AB0">
        <w:rPr>
          <w:rFonts w:ascii="Sylfaen" w:hAnsi="Sylfaen" w:cs="Segoe UI"/>
          <w:sz w:val="24"/>
          <w:szCs w:val="24"/>
        </w:rPr>
        <w:t>Any</w:t>
      </w:r>
      <w:r w:rsidR="00DF6F6D" w:rsidRPr="00C70D59">
        <w:rPr>
          <w:rFonts w:ascii="Sylfaen" w:hAnsi="Sylfaen"/>
          <w:sz w:val="24"/>
          <w:szCs w:val="24"/>
        </w:rPr>
        <w:t xml:space="preserve"> </w:t>
      </w:r>
      <w:r w:rsidR="00DF6F6D" w:rsidRPr="00C70D59">
        <w:rPr>
          <w:rFonts w:ascii="Sylfaen" w:hAnsi="Sylfaen" w:cs="Segoe UI"/>
          <w:sz w:val="24"/>
          <w:szCs w:val="24"/>
        </w:rPr>
        <w:t>question</w:t>
      </w:r>
      <w:r w:rsidR="00DF6F6D" w:rsidRPr="00C70D59">
        <w:rPr>
          <w:rFonts w:ascii="Sylfaen" w:hAnsi="Sylfaen"/>
          <w:sz w:val="24"/>
          <w:szCs w:val="24"/>
        </w:rPr>
        <w:t xml:space="preserve"> during the electronic tender process shall be </w:t>
      </w:r>
      <w:r w:rsidR="007A6CB5">
        <w:rPr>
          <w:rFonts w:ascii="Sylfaen" w:hAnsi="Sylfaen"/>
          <w:sz w:val="24"/>
          <w:szCs w:val="24"/>
        </w:rPr>
        <w:t>made in writing and communicated through the Q&amp;A platform of tenders.ge website</w:t>
      </w:r>
      <w:r w:rsidR="00DF6F6D" w:rsidRPr="00C70D59">
        <w:rPr>
          <w:rFonts w:ascii="Sylfaen" w:hAnsi="Sylfaen"/>
          <w:sz w:val="24"/>
          <w:szCs w:val="24"/>
        </w:rPr>
        <w:t>;</w:t>
      </w:r>
    </w:p>
    <w:p w:rsidR="008B20CE" w:rsidRPr="00C70D59" w:rsidRDefault="002F3740" w:rsidP="008B20CE">
      <w:pPr>
        <w:spacing w:line="240" w:lineRule="auto"/>
        <w:ind w:left="360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1.13</w:t>
      </w:r>
      <w:r w:rsidR="008B20CE" w:rsidRPr="00C70D59">
        <w:rPr>
          <w:rFonts w:ascii="Sylfaen" w:hAnsi="Sylfaen" w:cs="Segoe UI"/>
          <w:sz w:val="24"/>
          <w:szCs w:val="24"/>
        </w:rPr>
        <w:t xml:space="preserve">.2  </w:t>
      </w:r>
      <w:r w:rsidR="00DF6F6D" w:rsidRPr="00C70D59">
        <w:rPr>
          <w:rFonts w:ascii="Sylfaen" w:hAnsi="Sylfaen"/>
          <w:sz w:val="24"/>
          <w:szCs w:val="24"/>
        </w:rPr>
        <w:t xml:space="preserve">To participate in the electronic tender, the company shall be registered on </w:t>
      </w:r>
      <w:hyperlink r:id="rId13" w:history="1">
        <w:r w:rsidR="00DF6F6D" w:rsidRPr="00C70D59">
          <w:rPr>
            <w:rStyle w:val="Hyperlink"/>
            <w:rFonts w:ascii="Sylfaen" w:hAnsi="Sylfaen"/>
            <w:sz w:val="24"/>
            <w:szCs w:val="24"/>
          </w:rPr>
          <w:t>www.tenders.ge</w:t>
        </w:r>
      </w:hyperlink>
      <w:r w:rsidR="00DF6F6D" w:rsidRPr="00C70D59">
        <w:rPr>
          <w:rFonts w:ascii="Sylfaen" w:hAnsi="Sylfaen" w:cs="Segoe UI"/>
          <w:sz w:val="24"/>
          <w:szCs w:val="24"/>
        </w:rPr>
        <w:t xml:space="preserve">; </w:t>
      </w:r>
    </w:p>
    <w:p w:rsidR="008B20CE" w:rsidRPr="00C70D59" w:rsidRDefault="008B20CE" w:rsidP="008B20CE">
      <w:pPr>
        <w:pStyle w:val="ListParagraph"/>
        <w:spacing w:after="0" w:line="360" w:lineRule="auto"/>
        <w:ind w:left="1080"/>
        <w:jc w:val="both"/>
        <w:rPr>
          <w:rFonts w:ascii="Sylfaen" w:hAnsi="Sylfaen" w:cs="Segoe UI"/>
          <w:sz w:val="24"/>
          <w:szCs w:val="24"/>
        </w:rPr>
      </w:pPr>
    </w:p>
    <w:p w:rsidR="008B20CE" w:rsidRDefault="008B20CE" w:rsidP="008B20CE">
      <w:pPr>
        <w:pStyle w:val="ListParagraph"/>
        <w:spacing w:after="0" w:line="360" w:lineRule="auto"/>
        <w:ind w:left="1080"/>
        <w:jc w:val="both"/>
        <w:rPr>
          <w:rFonts w:ascii="Sylfaen" w:hAnsi="Sylfaen" w:cs="Segoe UI"/>
          <w:sz w:val="24"/>
          <w:szCs w:val="24"/>
        </w:rPr>
      </w:pPr>
    </w:p>
    <w:p w:rsidR="002F3740" w:rsidRDefault="002F3740" w:rsidP="008B20CE">
      <w:pPr>
        <w:pStyle w:val="ListParagraph"/>
        <w:spacing w:after="0" w:line="360" w:lineRule="auto"/>
        <w:ind w:left="1080"/>
        <w:jc w:val="both"/>
        <w:rPr>
          <w:rFonts w:ascii="Sylfaen" w:hAnsi="Sylfaen" w:cs="Segoe UI"/>
          <w:sz w:val="24"/>
          <w:szCs w:val="24"/>
        </w:rPr>
      </w:pPr>
    </w:p>
    <w:p w:rsidR="002F3740" w:rsidRPr="00C70D59" w:rsidRDefault="002F3740" w:rsidP="008B20CE">
      <w:pPr>
        <w:pStyle w:val="ListParagraph"/>
        <w:spacing w:after="0" w:line="360" w:lineRule="auto"/>
        <w:ind w:left="1080"/>
        <w:jc w:val="both"/>
        <w:rPr>
          <w:rFonts w:ascii="Sylfaen" w:hAnsi="Sylfaen" w:cs="Segoe UI"/>
          <w:sz w:val="24"/>
          <w:szCs w:val="24"/>
        </w:rPr>
      </w:pPr>
    </w:p>
    <w:p w:rsidR="00DF6F6D" w:rsidRPr="00C70D59" w:rsidRDefault="00DF6F6D" w:rsidP="00DF6F6D">
      <w:pPr>
        <w:spacing w:after="0"/>
        <w:jc w:val="both"/>
        <w:rPr>
          <w:rFonts w:ascii="Sylfaen" w:hAnsi="Sylfaen" w:cs="Sylfaen"/>
          <w:sz w:val="24"/>
          <w:szCs w:val="24"/>
        </w:rPr>
      </w:pPr>
      <w:r w:rsidRPr="00C70D59">
        <w:rPr>
          <w:rFonts w:ascii="Sylfaen" w:hAnsi="Sylfaen" w:cs="Sylfaen"/>
          <w:b/>
          <w:sz w:val="24"/>
          <w:szCs w:val="24"/>
          <w:u w:val="single"/>
        </w:rPr>
        <w:t>Contact information</w:t>
      </w:r>
      <w:r w:rsidRPr="00C70D59">
        <w:rPr>
          <w:rFonts w:ascii="Sylfaen" w:hAnsi="Sylfaen" w:cs="Sylfaen"/>
          <w:sz w:val="24"/>
          <w:szCs w:val="24"/>
        </w:rPr>
        <w:t>:</w:t>
      </w:r>
    </w:p>
    <w:p w:rsidR="00DD64EE" w:rsidRPr="00C70D59" w:rsidRDefault="00DD64EE" w:rsidP="00DD64EE">
      <w:pPr>
        <w:spacing w:after="0"/>
        <w:jc w:val="both"/>
        <w:rPr>
          <w:rFonts w:ascii="Sylfaen" w:hAnsi="Sylfaen" w:cs="Sylfaen"/>
          <w:sz w:val="24"/>
          <w:szCs w:val="24"/>
        </w:rPr>
      </w:pPr>
      <w:r w:rsidRPr="00C70D59">
        <w:rPr>
          <w:rFonts w:ascii="Sylfaen" w:hAnsi="Sylfaen" w:cs="Sylfaen"/>
          <w:sz w:val="24"/>
          <w:szCs w:val="24"/>
        </w:rPr>
        <w:t xml:space="preserve">Contact person: </w:t>
      </w:r>
      <w:r w:rsidR="002F3740">
        <w:rPr>
          <w:rFonts w:ascii="Sylfaen" w:hAnsi="Sylfaen" w:cs="Sylfaen"/>
          <w:sz w:val="24"/>
          <w:szCs w:val="24"/>
        </w:rPr>
        <w:t>Vano Tsiklauri</w:t>
      </w:r>
    </w:p>
    <w:p w:rsidR="008B20CE" w:rsidRPr="007A6CB5" w:rsidRDefault="00DF6F6D" w:rsidP="008B20CE">
      <w:pPr>
        <w:spacing w:after="0"/>
        <w:jc w:val="both"/>
        <w:rPr>
          <w:rFonts w:ascii="Sylfaen" w:hAnsi="Sylfaen" w:cs="Segoe UI"/>
          <w:sz w:val="24"/>
          <w:szCs w:val="24"/>
        </w:rPr>
      </w:pPr>
      <w:r w:rsidRPr="007A6CB5">
        <w:rPr>
          <w:rFonts w:ascii="Sylfaen" w:hAnsi="Sylfaen" w:cs="Sylfaen"/>
          <w:sz w:val="24"/>
          <w:szCs w:val="24"/>
        </w:rPr>
        <w:t>Address: 10 Medea (</w:t>
      </w:r>
      <w:proofErr w:type="spellStart"/>
      <w:r w:rsidRPr="007A6CB5">
        <w:rPr>
          <w:rFonts w:ascii="Sylfaen" w:hAnsi="Sylfaen" w:cs="Sylfaen"/>
          <w:sz w:val="24"/>
          <w:szCs w:val="24"/>
        </w:rPr>
        <w:t>Mzia</w:t>
      </w:r>
      <w:proofErr w:type="spellEnd"/>
      <w:r w:rsidRPr="007A6CB5">
        <w:rPr>
          <w:rFonts w:ascii="Sylfaen" w:hAnsi="Sylfaen" w:cs="Sylfaen"/>
          <w:sz w:val="24"/>
          <w:szCs w:val="24"/>
        </w:rPr>
        <w:t xml:space="preserve">) </w:t>
      </w:r>
      <w:proofErr w:type="spellStart"/>
      <w:r w:rsidRPr="007A6CB5">
        <w:rPr>
          <w:rFonts w:ascii="Sylfaen" w:hAnsi="Sylfaen" w:cs="Sylfaen"/>
          <w:sz w:val="24"/>
          <w:szCs w:val="24"/>
        </w:rPr>
        <w:t>Jugeli</w:t>
      </w:r>
      <w:proofErr w:type="spellEnd"/>
      <w:r w:rsidRPr="007A6CB5">
        <w:rPr>
          <w:rFonts w:ascii="Sylfaen" w:hAnsi="Sylfaen" w:cs="Sylfaen"/>
          <w:sz w:val="24"/>
          <w:szCs w:val="24"/>
        </w:rPr>
        <w:t xml:space="preserve"> str.,</w:t>
      </w:r>
      <w:r w:rsidR="008B20CE" w:rsidRPr="007A6CB5">
        <w:rPr>
          <w:rFonts w:ascii="Sylfaen" w:hAnsi="Sylfaen" w:cs="Segoe UI"/>
          <w:sz w:val="24"/>
          <w:szCs w:val="24"/>
        </w:rPr>
        <w:t xml:space="preserve"> 0179,</w:t>
      </w:r>
      <w:r w:rsidRPr="007A6CB5">
        <w:rPr>
          <w:rFonts w:ascii="Sylfaen" w:hAnsi="Sylfaen" w:cs="Segoe UI"/>
          <w:sz w:val="24"/>
          <w:szCs w:val="24"/>
        </w:rPr>
        <w:t xml:space="preserve"> Tbilisi </w:t>
      </w:r>
      <w:r w:rsidR="008B20CE" w:rsidRPr="007A6CB5">
        <w:rPr>
          <w:rFonts w:ascii="Sylfaen" w:hAnsi="Sylfaen" w:cs="Segoe UI"/>
          <w:sz w:val="24"/>
          <w:szCs w:val="24"/>
        </w:rPr>
        <w:t xml:space="preserve"> </w:t>
      </w:r>
    </w:p>
    <w:p w:rsidR="008B20CE" w:rsidRPr="007A6CB5" w:rsidRDefault="00DF6F6D" w:rsidP="008B20CE">
      <w:pPr>
        <w:spacing w:after="0"/>
        <w:jc w:val="both"/>
        <w:rPr>
          <w:rFonts w:ascii="Sylfaen" w:hAnsi="Sylfaen" w:cs="Segoe UI"/>
          <w:sz w:val="24"/>
          <w:szCs w:val="24"/>
        </w:rPr>
      </w:pPr>
      <w:r w:rsidRPr="007A6CB5">
        <w:rPr>
          <w:rFonts w:ascii="Sylfaen" w:hAnsi="Sylfaen" w:cs="Sylfaen"/>
          <w:sz w:val="24"/>
          <w:szCs w:val="24"/>
        </w:rPr>
        <w:t>E-mail:</w:t>
      </w:r>
      <w:r w:rsidRPr="007A6CB5">
        <w:rPr>
          <w:rFonts w:ascii="Sylfaen" w:hAnsi="Sylfaen" w:cs="Segoe UI"/>
          <w:sz w:val="24"/>
          <w:szCs w:val="24"/>
        </w:rPr>
        <w:t xml:space="preserve"> </w:t>
      </w:r>
      <w:r w:rsidR="002F3740">
        <w:rPr>
          <w:rFonts w:ascii="Sylfaen" w:hAnsi="Sylfaen"/>
          <w:sz w:val="24"/>
          <w:szCs w:val="24"/>
        </w:rPr>
        <w:t>vtsiklauri</w:t>
      </w:r>
      <w:r w:rsidR="007A6CB5" w:rsidRPr="007A6CB5">
        <w:rPr>
          <w:rFonts w:ascii="Sylfaen" w:hAnsi="Sylfaen"/>
          <w:sz w:val="24"/>
          <w:szCs w:val="24"/>
        </w:rPr>
        <w:t>@gwp.ge</w:t>
      </w:r>
    </w:p>
    <w:p w:rsidR="008B20CE" w:rsidRPr="007A6CB5" w:rsidRDefault="00DF6F6D" w:rsidP="008B20CE">
      <w:pPr>
        <w:spacing w:after="0"/>
        <w:jc w:val="both"/>
        <w:rPr>
          <w:rFonts w:ascii="Sylfaen" w:hAnsi="Sylfaen" w:cs="Segoe UI"/>
          <w:sz w:val="24"/>
          <w:szCs w:val="24"/>
        </w:rPr>
      </w:pPr>
      <w:r w:rsidRPr="007A6CB5">
        <w:rPr>
          <w:rFonts w:ascii="Sylfaen" w:hAnsi="Sylfaen" w:cs="Segoe UI"/>
          <w:sz w:val="24"/>
          <w:szCs w:val="24"/>
        </w:rPr>
        <w:t>Tel.:</w:t>
      </w:r>
      <w:r w:rsidR="008B20CE" w:rsidRPr="007A6CB5">
        <w:rPr>
          <w:rFonts w:ascii="Sylfaen" w:hAnsi="Sylfaen" w:cs="Segoe UI"/>
          <w:sz w:val="24"/>
          <w:szCs w:val="24"/>
        </w:rPr>
        <w:t xml:space="preserve"> </w:t>
      </w:r>
      <w:r w:rsidR="007A6CB5" w:rsidRPr="007A6CB5">
        <w:rPr>
          <w:rFonts w:ascii="Sylfaen" w:hAnsi="Sylfaen" w:cs="Arial"/>
          <w:sz w:val="24"/>
          <w:szCs w:val="24"/>
          <w:lang w:val="ka-GE"/>
        </w:rPr>
        <w:t xml:space="preserve">+995 </w:t>
      </w:r>
      <w:r w:rsidR="002F3740">
        <w:rPr>
          <w:rFonts w:ascii="Sylfaen" w:hAnsi="Sylfaen" w:cs="Arial"/>
          <w:sz w:val="24"/>
          <w:szCs w:val="24"/>
        </w:rPr>
        <w:t>577 73 66 44</w:t>
      </w:r>
    </w:p>
    <w:p w:rsidR="008B20CE" w:rsidRPr="007A6CB5" w:rsidRDefault="008B20CE" w:rsidP="008B20CE">
      <w:pPr>
        <w:spacing w:after="0"/>
        <w:jc w:val="both"/>
        <w:rPr>
          <w:rFonts w:ascii="Sylfaen" w:hAnsi="Sylfaen" w:cs="Segoe UI"/>
          <w:sz w:val="24"/>
          <w:szCs w:val="24"/>
        </w:rPr>
      </w:pPr>
    </w:p>
    <w:sectPr w:rsidR="008B20CE" w:rsidRPr="007A6CB5" w:rsidSect="00C71C32">
      <w:footerReference w:type="default" r:id="rId14"/>
      <w:pgSz w:w="12240" w:h="15840"/>
      <w:pgMar w:top="1134" w:right="850" w:bottom="990" w:left="1701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BB1" w:rsidRDefault="00C37BB1" w:rsidP="00F96CCD">
      <w:pPr>
        <w:spacing w:after="0" w:line="240" w:lineRule="auto"/>
      </w:pPr>
      <w:r>
        <w:separator/>
      </w:r>
    </w:p>
  </w:endnote>
  <w:endnote w:type="continuationSeparator" w:id="0">
    <w:p w:rsidR="00C37BB1" w:rsidRDefault="00C37BB1" w:rsidP="00F96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72834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10F9" w:rsidRDefault="009210F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6E7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210F9" w:rsidRDefault="009210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BB1" w:rsidRDefault="00C37BB1" w:rsidP="00F96CCD">
      <w:pPr>
        <w:spacing w:after="0" w:line="240" w:lineRule="auto"/>
      </w:pPr>
      <w:r>
        <w:separator/>
      </w:r>
    </w:p>
  </w:footnote>
  <w:footnote w:type="continuationSeparator" w:id="0">
    <w:p w:rsidR="00C37BB1" w:rsidRDefault="00C37BB1" w:rsidP="00F96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3A39"/>
    <w:multiLevelType w:val="hybridMultilevel"/>
    <w:tmpl w:val="488C9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12E21"/>
    <w:multiLevelType w:val="hybridMultilevel"/>
    <w:tmpl w:val="7D046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E328D"/>
    <w:multiLevelType w:val="hybridMultilevel"/>
    <w:tmpl w:val="35A430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F7821"/>
    <w:multiLevelType w:val="hybridMultilevel"/>
    <w:tmpl w:val="F42281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B6BFD"/>
    <w:multiLevelType w:val="hybridMultilevel"/>
    <w:tmpl w:val="19BECE1C"/>
    <w:lvl w:ilvl="0" w:tplc="A156113A">
      <w:start w:val="1"/>
      <w:numFmt w:val="bullet"/>
      <w:lvlText w:val="−"/>
      <w:lvlJc w:val="left"/>
      <w:pPr>
        <w:ind w:left="36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636BA9"/>
    <w:multiLevelType w:val="multilevel"/>
    <w:tmpl w:val="E582609E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6" w15:restartNumberingAfterBreak="0">
    <w:nsid w:val="17BC2DB6"/>
    <w:multiLevelType w:val="hybridMultilevel"/>
    <w:tmpl w:val="A61051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B2F6E"/>
    <w:multiLevelType w:val="hybridMultilevel"/>
    <w:tmpl w:val="393E6E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400EF"/>
    <w:multiLevelType w:val="hybridMultilevel"/>
    <w:tmpl w:val="B0BCB1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373AC"/>
    <w:multiLevelType w:val="hybridMultilevel"/>
    <w:tmpl w:val="C450E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045E3"/>
    <w:multiLevelType w:val="multilevel"/>
    <w:tmpl w:val="54D265C8"/>
    <w:lvl w:ilvl="0">
      <w:start w:val="1"/>
      <w:numFmt w:val="decimal"/>
      <w:lvlText w:val="%1"/>
      <w:lvlJc w:val="left"/>
      <w:pPr>
        <w:ind w:left="560" w:hanging="560"/>
      </w:pPr>
      <w:rPr>
        <w:rFonts w:cs="Sylfaen" w:hint="default"/>
        <w:b w:val="0"/>
      </w:rPr>
    </w:lvl>
    <w:lvl w:ilvl="1">
      <w:start w:val="11"/>
      <w:numFmt w:val="decimal"/>
      <w:lvlText w:val="%1.%2"/>
      <w:lvlJc w:val="left"/>
      <w:pPr>
        <w:ind w:left="855" w:hanging="5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cs="Sylfaen" w:hint="default"/>
        <w:b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1605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2260" w:hanging="1080"/>
      </w:pPr>
      <w:rPr>
        <w:rFonts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2555" w:hanging="1080"/>
      </w:pPr>
      <w:rPr>
        <w:rFonts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2850" w:hanging="1080"/>
      </w:pPr>
      <w:rPr>
        <w:rFonts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3505" w:hanging="1440"/>
      </w:pPr>
      <w:rPr>
        <w:rFonts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3800" w:hanging="1440"/>
      </w:pPr>
      <w:rPr>
        <w:rFonts w:cs="Sylfaen" w:hint="default"/>
        <w:b w:val="0"/>
      </w:rPr>
    </w:lvl>
  </w:abstractNum>
  <w:abstractNum w:abstractNumId="11" w15:restartNumberingAfterBreak="0">
    <w:nsid w:val="2CE63550"/>
    <w:multiLevelType w:val="hybridMultilevel"/>
    <w:tmpl w:val="380EC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01604"/>
    <w:multiLevelType w:val="hybridMultilevel"/>
    <w:tmpl w:val="8AE4E1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D40EC"/>
    <w:multiLevelType w:val="hybridMultilevel"/>
    <w:tmpl w:val="28A83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64726"/>
    <w:multiLevelType w:val="hybridMultilevel"/>
    <w:tmpl w:val="04209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A00FF"/>
    <w:multiLevelType w:val="hybridMultilevel"/>
    <w:tmpl w:val="AC64F7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F7483"/>
    <w:multiLevelType w:val="hybridMultilevel"/>
    <w:tmpl w:val="C756E5E0"/>
    <w:lvl w:ilvl="0" w:tplc="EE165F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C2A34"/>
    <w:multiLevelType w:val="hybridMultilevel"/>
    <w:tmpl w:val="4B64D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54B62"/>
    <w:multiLevelType w:val="multilevel"/>
    <w:tmpl w:val="4E7C735C"/>
    <w:lvl w:ilvl="0">
      <w:start w:val="1"/>
      <w:numFmt w:val="decimal"/>
      <w:lvlText w:val="%1"/>
      <w:lvlJc w:val="left"/>
      <w:pPr>
        <w:ind w:left="560" w:hanging="560"/>
      </w:pPr>
      <w:rPr>
        <w:rFonts w:ascii="Sylfaen" w:hAnsi="Sylfaen" w:hint="default"/>
      </w:rPr>
    </w:lvl>
    <w:lvl w:ilvl="1">
      <w:start w:val="10"/>
      <w:numFmt w:val="decimal"/>
      <w:lvlText w:val="%1.%2"/>
      <w:lvlJc w:val="left"/>
      <w:pPr>
        <w:ind w:left="1150" w:hanging="560"/>
      </w:pPr>
      <w:rPr>
        <w:rFonts w:ascii="Sylfaen" w:hAnsi="Sylfaen" w:hint="default"/>
      </w:rPr>
    </w:lvl>
    <w:lvl w:ilvl="2">
      <w:start w:val="2"/>
      <w:numFmt w:val="decimal"/>
      <w:lvlText w:val="%1.%2.%3"/>
      <w:lvlJc w:val="left"/>
      <w:pPr>
        <w:ind w:left="190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49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440" w:hanging="108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403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498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557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6160" w:hanging="1440"/>
      </w:pPr>
      <w:rPr>
        <w:rFonts w:ascii="Sylfaen" w:hAnsi="Sylfaen" w:hint="default"/>
      </w:rPr>
    </w:lvl>
  </w:abstractNum>
  <w:abstractNum w:abstractNumId="19" w15:restartNumberingAfterBreak="0">
    <w:nsid w:val="4E3754B0"/>
    <w:multiLevelType w:val="hybridMultilevel"/>
    <w:tmpl w:val="42701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91C46"/>
    <w:multiLevelType w:val="hybridMultilevel"/>
    <w:tmpl w:val="A120BB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A21BA1"/>
    <w:multiLevelType w:val="hybridMultilevel"/>
    <w:tmpl w:val="7A9AE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84B9C"/>
    <w:multiLevelType w:val="hybridMultilevel"/>
    <w:tmpl w:val="DA64B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274A6E"/>
    <w:multiLevelType w:val="multilevel"/>
    <w:tmpl w:val="46989388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59A10F3"/>
    <w:multiLevelType w:val="hybridMultilevel"/>
    <w:tmpl w:val="B2AC0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8354B8"/>
    <w:multiLevelType w:val="hybridMultilevel"/>
    <w:tmpl w:val="A4F0F51C"/>
    <w:lvl w:ilvl="0" w:tplc="EE165F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9223D"/>
    <w:multiLevelType w:val="hybridMultilevel"/>
    <w:tmpl w:val="BD14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5B2A8D"/>
    <w:multiLevelType w:val="multilevel"/>
    <w:tmpl w:val="327AE83E"/>
    <w:lvl w:ilvl="0">
      <w:start w:val="1"/>
      <w:numFmt w:val="decimal"/>
      <w:lvlText w:val="%1"/>
      <w:lvlJc w:val="left"/>
      <w:pPr>
        <w:ind w:left="500" w:hanging="500"/>
      </w:pPr>
      <w:rPr>
        <w:rFonts w:ascii="Sylfaen" w:hAnsi="Sylfaen" w:cs="Sylfaen" w:hint="default"/>
        <w:b w:val="0"/>
      </w:rPr>
    </w:lvl>
    <w:lvl w:ilvl="1">
      <w:start w:val="13"/>
      <w:numFmt w:val="decimal"/>
      <w:lvlText w:val="%1.%2"/>
      <w:lvlJc w:val="left"/>
      <w:pPr>
        <w:ind w:left="860" w:hanging="500"/>
      </w:pPr>
      <w:rPr>
        <w:rFonts w:ascii="Sylfaen" w:hAnsi="Sylfaen" w:cs="Sylfaen" w:hint="default"/>
        <w:b w:val="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Sylfaen" w:hAnsi="Sylfaen" w:cs="Sylfae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Sylfaen" w:hAnsi="Sylfaen"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Sylfaen" w:hAnsi="Sylfaen"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Sylfaen" w:hAnsi="Sylfaen"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Sylfaen" w:hAnsi="Sylfaen"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Sylfaen" w:hAnsi="Sylfaen"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Sylfaen" w:hAnsi="Sylfaen" w:cs="Sylfaen" w:hint="default"/>
        <w:b w:val="0"/>
      </w:rPr>
    </w:lvl>
  </w:abstractNum>
  <w:abstractNum w:abstractNumId="28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9" w15:restartNumberingAfterBreak="0">
    <w:nsid w:val="71B45DCC"/>
    <w:multiLevelType w:val="hybridMultilevel"/>
    <w:tmpl w:val="616CD2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6C47F23"/>
    <w:multiLevelType w:val="hybridMultilevel"/>
    <w:tmpl w:val="81200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1B64C5"/>
    <w:multiLevelType w:val="hybridMultilevel"/>
    <w:tmpl w:val="3C74AD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0"/>
  </w:num>
  <w:num w:numId="4">
    <w:abstractNumId w:val="19"/>
  </w:num>
  <w:num w:numId="5">
    <w:abstractNumId w:val="0"/>
  </w:num>
  <w:num w:numId="6">
    <w:abstractNumId w:val="11"/>
  </w:num>
  <w:num w:numId="7">
    <w:abstractNumId w:val="2"/>
  </w:num>
  <w:num w:numId="8">
    <w:abstractNumId w:val="26"/>
  </w:num>
  <w:num w:numId="9">
    <w:abstractNumId w:val="3"/>
  </w:num>
  <w:num w:numId="10">
    <w:abstractNumId w:val="15"/>
  </w:num>
  <w:num w:numId="11">
    <w:abstractNumId w:val="31"/>
  </w:num>
  <w:num w:numId="12">
    <w:abstractNumId w:val="28"/>
  </w:num>
  <w:num w:numId="13">
    <w:abstractNumId w:val="23"/>
  </w:num>
  <w:num w:numId="14">
    <w:abstractNumId w:val="27"/>
  </w:num>
  <w:num w:numId="15">
    <w:abstractNumId w:val="21"/>
  </w:num>
  <w:num w:numId="16">
    <w:abstractNumId w:val="17"/>
  </w:num>
  <w:num w:numId="17">
    <w:abstractNumId w:val="22"/>
  </w:num>
  <w:num w:numId="18">
    <w:abstractNumId w:val="24"/>
  </w:num>
  <w:num w:numId="19">
    <w:abstractNumId w:val="14"/>
  </w:num>
  <w:num w:numId="20">
    <w:abstractNumId w:val="12"/>
  </w:num>
  <w:num w:numId="21">
    <w:abstractNumId w:val="25"/>
  </w:num>
  <w:num w:numId="22">
    <w:abstractNumId w:val="16"/>
  </w:num>
  <w:num w:numId="23">
    <w:abstractNumId w:val="29"/>
  </w:num>
  <w:num w:numId="24">
    <w:abstractNumId w:val="7"/>
  </w:num>
  <w:num w:numId="25">
    <w:abstractNumId w:val="20"/>
  </w:num>
  <w:num w:numId="26">
    <w:abstractNumId w:val="9"/>
  </w:num>
  <w:num w:numId="27">
    <w:abstractNumId w:val="8"/>
  </w:num>
  <w:num w:numId="28">
    <w:abstractNumId w:val="18"/>
  </w:num>
  <w:num w:numId="29">
    <w:abstractNumId w:val="10"/>
  </w:num>
  <w:num w:numId="30">
    <w:abstractNumId w:val="5"/>
  </w:num>
  <w:num w:numId="31">
    <w:abstractNumId w:val="4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ztzQwMbI0NrQwsTBV0lEKTi0uzszPAykwrAUAmd63YCwAAAA="/>
  </w:docVars>
  <w:rsids>
    <w:rsidRoot w:val="008704B9"/>
    <w:rsid w:val="0000730E"/>
    <w:rsid w:val="00010DC2"/>
    <w:rsid w:val="00015AB8"/>
    <w:rsid w:val="00020F29"/>
    <w:rsid w:val="00034CB4"/>
    <w:rsid w:val="000410AF"/>
    <w:rsid w:val="000509B0"/>
    <w:rsid w:val="00061F04"/>
    <w:rsid w:val="000679D6"/>
    <w:rsid w:val="00080F39"/>
    <w:rsid w:val="00090D22"/>
    <w:rsid w:val="00092109"/>
    <w:rsid w:val="000979EB"/>
    <w:rsid w:val="000A3F2B"/>
    <w:rsid w:val="000A5DD4"/>
    <w:rsid w:val="000B01BD"/>
    <w:rsid w:val="000B23A4"/>
    <w:rsid w:val="000B6B7D"/>
    <w:rsid w:val="000C089E"/>
    <w:rsid w:val="000C2C93"/>
    <w:rsid w:val="000C52A5"/>
    <w:rsid w:val="000C702D"/>
    <w:rsid w:val="000C79FC"/>
    <w:rsid w:val="000D156E"/>
    <w:rsid w:val="000D1BC8"/>
    <w:rsid w:val="000D2D5F"/>
    <w:rsid w:val="000E78C2"/>
    <w:rsid w:val="000F5777"/>
    <w:rsid w:val="00100FA0"/>
    <w:rsid w:val="001072FF"/>
    <w:rsid w:val="00114A31"/>
    <w:rsid w:val="0012321C"/>
    <w:rsid w:val="00123F6B"/>
    <w:rsid w:val="00136F11"/>
    <w:rsid w:val="00141A20"/>
    <w:rsid w:val="001439C6"/>
    <w:rsid w:val="00156FA8"/>
    <w:rsid w:val="00160295"/>
    <w:rsid w:val="00167614"/>
    <w:rsid w:val="00182994"/>
    <w:rsid w:val="00190E05"/>
    <w:rsid w:val="001A1536"/>
    <w:rsid w:val="001A3493"/>
    <w:rsid w:val="001A559E"/>
    <w:rsid w:val="001B1BDF"/>
    <w:rsid w:val="001C0312"/>
    <w:rsid w:val="001C5463"/>
    <w:rsid w:val="001D62FF"/>
    <w:rsid w:val="001F1D47"/>
    <w:rsid w:val="0020031C"/>
    <w:rsid w:val="002011F0"/>
    <w:rsid w:val="002027EC"/>
    <w:rsid w:val="002037CA"/>
    <w:rsid w:val="00215FDF"/>
    <w:rsid w:val="00222374"/>
    <w:rsid w:val="00241E2D"/>
    <w:rsid w:val="002515BA"/>
    <w:rsid w:val="002565B5"/>
    <w:rsid w:val="00260EBA"/>
    <w:rsid w:val="002621D4"/>
    <w:rsid w:val="00262716"/>
    <w:rsid w:val="00266159"/>
    <w:rsid w:val="002735F1"/>
    <w:rsid w:val="00275FAC"/>
    <w:rsid w:val="002762C3"/>
    <w:rsid w:val="002804B7"/>
    <w:rsid w:val="00282403"/>
    <w:rsid w:val="0028685C"/>
    <w:rsid w:val="00286EC7"/>
    <w:rsid w:val="00293DE4"/>
    <w:rsid w:val="002B08DA"/>
    <w:rsid w:val="002B23A1"/>
    <w:rsid w:val="002B3568"/>
    <w:rsid w:val="002B7601"/>
    <w:rsid w:val="002C3FD0"/>
    <w:rsid w:val="002C5593"/>
    <w:rsid w:val="002E4D8E"/>
    <w:rsid w:val="002E522E"/>
    <w:rsid w:val="002E66FD"/>
    <w:rsid w:val="002F0759"/>
    <w:rsid w:val="002F3740"/>
    <w:rsid w:val="003017DB"/>
    <w:rsid w:val="00312FAE"/>
    <w:rsid w:val="00332B7B"/>
    <w:rsid w:val="0033448B"/>
    <w:rsid w:val="003452A0"/>
    <w:rsid w:val="00347366"/>
    <w:rsid w:val="003573A2"/>
    <w:rsid w:val="00361844"/>
    <w:rsid w:val="00365A5C"/>
    <w:rsid w:val="00382352"/>
    <w:rsid w:val="00382ADB"/>
    <w:rsid w:val="0038429C"/>
    <w:rsid w:val="00386DC0"/>
    <w:rsid w:val="00390609"/>
    <w:rsid w:val="00393CD4"/>
    <w:rsid w:val="003B7F8A"/>
    <w:rsid w:val="003C04C2"/>
    <w:rsid w:val="003D2ED5"/>
    <w:rsid w:val="003D3396"/>
    <w:rsid w:val="003E19B6"/>
    <w:rsid w:val="003F196A"/>
    <w:rsid w:val="004017BA"/>
    <w:rsid w:val="004061C0"/>
    <w:rsid w:val="00410F1B"/>
    <w:rsid w:val="00412FE8"/>
    <w:rsid w:val="00417A8F"/>
    <w:rsid w:val="00431E86"/>
    <w:rsid w:val="00437D02"/>
    <w:rsid w:val="00446F64"/>
    <w:rsid w:val="00451A11"/>
    <w:rsid w:val="0046151F"/>
    <w:rsid w:val="0046333F"/>
    <w:rsid w:val="00463ADC"/>
    <w:rsid w:val="00471BEB"/>
    <w:rsid w:val="004852A2"/>
    <w:rsid w:val="00486E4A"/>
    <w:rsid w:val="004A18A9"/>
    <w:rsid w:val="004B024D"/>
    <w:rsid w:val="004B2D37"/>
    <w:rsid w:val="004C1FE0"/>
    <w:rsid w:val="004C434C"/>
    <w:rsid w:val="004D4381"/>
    <w:rsid w:val="004D5C12"/>
    <w:rsid w:val="004D63E5"/>
    <w:rsid w:val="004D7617"/>
    <w:rsid w:val="004E2647"/>
    <w:rsid w:val="004E3CC4"/>
    <w:rsid w:val="004F5603"/>
    <w:rsid w:val="004F687B"/>
    <w:rsid w:val="00501E7E"/>
    <w:rsid w:val="00516773"/>
    <w:rsid w:val="005325A1"/>
    <w:rsid w:val="005373A0"/>
    <w:rsid w:val="005441F2"/>
    <w:rsid w:val="00555915"/>
    <w:rsid w:val="00556938"/>
    <w:rsid w:val="005638AF"/>
    <w:rsid w:val="005845C7"/>
    <w:rsid w:val="00586C94"/>
    <w:rsid w:val="00592E2D"/>
    <w:rsid w:val="00595557"/>
    <w:rsid w:val="005A25EB"/>
    <w:rsid w:val="005A4BB5"/>
    <w:rsid w:val="005B5BDD"/>
    <w:rsid w:val="005C0F7A"/>
    <w:rsid w:val="005C33C5"/>
    <w:rsid w:val="005C5B6C"/>
    <w:rsid w:val="005D785F"/>
    <w:rsid w:val="005F3236"/>
    <w:rsid w:val="00611291"/>
    <w:rsid w:val="00615B6A"/>
    <w:rsid w:val="00624531"/>
    <w:rsid w:val="006272D8"/>
    <w:rsid w:val="00641ABF"/>
    <w:rsid w:val="00641F10"/>
    <w:rsid w:val="0064246E"/>
    <w:rsid w:val="006450A8"/>
    <w:rsid w:val="00647ECE"/>
    <w:rsid w:val="00651851"/>
    <w:rsid w:val="00653EED"/>
    <w:rsid w:val="0066485F"/>
    <w:rsid w:val="00664BB1"/>
    <w:rsid w:val="00664F1F"/>
    <w:rsid w:val="00671B17"/>
    <w:rsid w:val="00690536"/>
    <w:rsid w:val="00693576"/>
    <w:rsid w:val="00694563"/>
    <w:rsid w:val="006A1E60"/>
    <w:rsid w:val="006A50D3"/>
    <w:rsid w:val="006B2163"/>
    <w:rsid w:val="006C5D17"/>
    <w:rsid w:val="006C5F4A"/>
    <w:rsid w:val="006C751B"/>
    <w:rsid w:val="006D5AFA"/>
    <w:rsid w:val="006E5612"/>
    <w:rsid w:val="006F085D"/>
    <w:rsid w:val="006F4B18"/>
    <w:rsid w:val="00701AA1"/>
    <w:rsid w:val="007021A0"/>
    <w:rsid w:val="007044BA"/>
    <w:rsid w:val="00714B9F"/>
    <w:rsid w:val="007311D0"/>
    <w:rsid w:val="00743FC6"/>
    <w:rsid w:val="0076633C"/>
    <w:rsid w:val="00767626"/>
    <w:rsid w:val="00774F37"/>
    <w:rsid w:val="00781630"/>
    <w:rsid w:val="00792F71"/>
    <w:rsid w:val="00794DF7"/>
    <w:rsid w:val="00796C47"/>
    <w:rsid w:val="007A050A"/>
    <w:rsid w:val="007A1CD7"/>
    <w:rsid w:val="007A463D"/>
    <w:rsid w:val="007A6CB5"/>
    <w:rsid w:val="007B2CD2"/>
    <w:rsid w:val="007B455F"/>
    <w:rsid w:val="007B6D20"/>
    <w:rsid w:val="007C08D6"/>
    <w:rsid w:val="007C65A4"/>
    <w:rsid w:val="007D4C97"/>
    <w:rsid w:val="007E1293"/>
    <w:rsid w:val="007F52E2"/>
    <w:rsid w:val="008059B7"/>
    <w:rsid w:val="00812234"/>
    <w:rsid w:val="00823277"/>
    <w:rsid w:val="00826667"/>
    <w:rsid w:val="0082789E"/>
    <w:rsid w:val="00830015"/>
    <w:rsid w:val="008363F6"/>
    <w:rsid w:val="00840E9B"/>
    <w:rsid w:val="0084228C"/>
    <w:rsid w:val="0086139B"/>
    <w:rsid w:val="00865DC0"/>
    <w:rsid w:val="008704B9"/>
    <w:rsid w:val="008722E1"/>
    <w:rsid w:val="00884CA6"/>
    <w:rsid w:val="00884D65"/>
    <w:rsid w:val="00884DA3"/>
    <w:rsid w:val="008A0CA0"/>
    <w:rsid w:val="008B20CE"/>
    <w:rsid w:val="008C45B7"/>
    <w:rsid w:val="008D5191"/>
    <w:rsid w:val="00901A74"/>
    <w:rsid w:val="00906AB0"/>
    <w:rsid w:val="00914E44"/>
    <w:rsid w:val="009210F9"/>
    <w:rsid w:val="00950519"/>
    <w:rsid w:val="00955D84"/>
    <w:rsid w:val="009626EC"/>
    <w:rsid w:val="00962BE8"/>
    <w:rsid w:val="00964C38"/>
    <w:rsid w:val="00966C59"/>
    <w:rsid w:val="00992580"/>
    <w:rsid w:val="009A4D75"/>
    <w:rsid w:val="009A56D0"/>
    <w:rsid w:val="009A5A91"/>
    <w:rsid w:val="009B16B6"/>
    <w:rsid w:val="009B7A24"/>
    <w:rsid w:val="009C1992"/>
    <w:rsid w:val="009C575D"/>
    <w:rsid w:val="009C5DBF"/>
    <w:rsid w:val="009C7768"/>
    <w:rsid w:val="009D5D04"/>
    <w:rsid w:val="009E67BC"/>
    <w:rsid w:val="009E6A81"/>
    <w:rsid w:val="009F7625"/>
    <w:rsid w:val="00A011B5"/>
    <w:rsid w:val="00A25F23"/>
    <w:rsid w:val="00A30317"/>
    <w:rsid w:val="00A3557B"/>
    <w:rsid w:val="00A3623F"/>
    <w:rsid w:val="00A36989"/>
    <w:rsid w:val="00A40761"/>
    <w:rsid w:val="00A47A83"/>
    <w:rsid w:val="00A61138"/>
    <w:rsid w:val="00A65036"/>
    <w:rsid w:val="00A7473F"/>
    <w:rsid w:val="00A84ACB"/>
    <w:rsid w:val="00AA222D"/>
    <w:rsid w:val="00AA5CC5"/>
    <w:rsid w:val="00AB3126"/>
    <w:rsid w:val="00AC02FF"/>
    <w:rsid w:val="00AC1388"/>
    <w:rsid w:val="00AC31A6"/>
    <w:rsid w:val="00AD03A4"/>
    <w:rsid w:val="00AD661F"/>
    <w:rsid w:val="00AE1318"/>
    <w:rsid w:val="00AF0371"/>
    <w:rsid w:val="00B0607D"/>
    <w:rsid w:val="00B07675"/>
    <w:rsid w:val="00B12E98"/>
    <w:rsid w:val="00B205AC"/>
    <w:rsid w:val="00B20FE8"/>
    <w:rsid w:val="00B237C7"/>
    <w:rsid w:val="00B25CB4"/>
    <w:rsid w:val="00B30BEE"/>
    <w:rsid w:val="00B43FB3"/>
    <w:rsid w:val="00B4739A"/>
    <w:rsid w:val="00B47F31"/>
    <w:rsid w:val="00B50DD2"/>
    <w:rsid w:val="00B54741"/>
    <w:rsid w:val="00B57868"/>
    <w:rsid w:val="00B66E76"/>
    <w:rsid w:val="00B67362"/>
    <w:rsid w:val="00B7261A"/>
    <w:rsid w:val="00B7396E"/>
    <w:rsid w:val="00B73EC3"/>
    <w:rsid w:val="00B84750"/>
    <w:rsid w:val="00B85BAA"/>
    <w:rsid w:val="00B95244"/>
    <w:rsid w:val="00BA7EA0"/>
    <w:rsid w:val="00BB7A45"/>
    <w:rsid w:val="00BC14AC"/>
    <w:rsid w:val="00BC3B77"/>
    <w:rsid w:val="00BC62F2"/>
    <w:rsid w:val="00BC6AD6"/>
    <w:rsid w:val="00BD3855"/>
    <w:rsid w:val="00BE3466"/>
    <w:rsid w:val="00BE73F7"/>
    <w:rsid w:val="00BF44B2"/>
    <w:rsid w:val="00C036BB"/>
    <w:rsid w:val="00C147B0"/>
    <w:rsid w:val="00C16700"/>
    <w:rsid w:val="00C17D16"/>
    <w:rsid w:val="00C22910"/>
    <w:rsid w:val="00C25D68"/>
    <w:rsid w:val="00C3137F"/>
    <w:rsid w:val="00C349EF"/>
    <w:rsid w:val="00C3539A"/>
    <w:rsid w:val="00C36038"/>
    <w:rsid w:val="00C37BB1"/>
    <w:rsid w:val="00C4060E"/>
    <w:rsid w:val="00C424B2"/>
    <w:rsid w:val="00C47191"/>
    <w:rsid w:val="00C5254E"/>
    <w:rsid w:val="00C5288B"/>
    <w:rsid w:val="00C53D82"/>
    <w:rsid w:val="00C70D59"/>
    <w:rsid w:val="00C71C32"/>
    <w:rsid w:val="00C736E1"/>
    <w:rsid w:val="00C83060"/>
    <w:rsid w:val="00C873A7"/>
    <w:rsid w:val="00C8750D"/>
    <w:rsid w:val="00C91073"/>
    <w:rsid w:val="00C96817"/>
    <w:rsid w:val="00CA03A3"/>
    <w:rsid w:val="00CB1815"/>
    <w:rsid w:val="00CC05C1"/>
    <w:rsid w:val="00CC34B5"/>
    <w:rsid w:val="00CC3D91"/>
    <w:rsid w:val="00CC5AF4"/>
    <w:rsid w:val="00CE0675"/>
    <w:rsid w:val="00CE101F"/>
    <w:rsid w:val="00CE2461"/>
    <w:rsid w:val="00D30A61"/>
    <w:rsid w:val="00D400FC"/>
    <w:rsid w:val="00D41B6A"/>
    <w:rsid w:val="00D50999"/>
    <w:rsid w:val="00D523FA"/>
    <w:rsid w:val="00D53BD6"/>
    <w:rsid w:val="00D53CB7"/>
    <w:rsid w:val="00D55230"/>
    <w:rsid w:val="00D64B92"/>
    <w:rsid w:val="00D70DC2"/>
    <w:rsid w:val="00D7155D"/>
    <w:rsid w:val="00D721F7"/>
    <w:rsid w:val="00D81852"/>
    <w:rsid w:val="00D83016"/>
    <w:rsid w:val="00D866B0"/>
    <w:rsid w:val="00D95D2A"/>
    <w:rsid w:val="00DA0565"/>
    <w:rsid w:val="00DB0372"/>
    <w:rsid w:val="00DB0427"/>
    <w:rsid w:val="00DB22F8"/>
    <w:rsid w:val="00DB25DC"/>
    <w:rsid w:val="00DB3AC0"/>
    <w:rsid w:val="00DC01CF"/>
    <w:rsid w:val="00DD64EE"/>
    <w:rsid w:val="00DE0A55"/>
    <w:rsid w:val="00DE32AA"/>
    <w:rsid w:val="00DE3A72"/>
    <w:rsid w:val="00DF1F54"/>
    <w:rsid w:val="00DF39C4"/>
    <w:rsid w:val="00DF6F6D"/>
    <w:rsid w:val="00E12B4E"/>
    <w:rsid w:val="00E32202"/>
    <w:rsid w:val="00E43A1A"/>
    <w:rsid w:val="00E51907"/>
    <w:rsid w:val="00E52419"/>
    <w:rsid w:val="00E64A97"/>
    <w:rsid w:val="00E66F35"/>
    <w:rsid w:val="00E677C3"/>
    <w:rsid w:val="00E746BE"/>
    <w:rsid w:val="00E77369"/>
    <w:rsid w:val="00E84074"/>
    <w:rsid w:val="00E840FE"/>
    <w:rsid w:val="00E85056"/>
    <w:rsid w:val="00E90C95"/>
    <w:rsid w:val="00E9156F"/>
    <w:rsid w:val="00E919DD"/>
    <w:rsid w:val="00E93DD1"/>
    <w:rsid w:val="00EA0BC7"/>
    <w:rsid w:val="00EA6760"/>
    <w:rsid w:val="00EB0360"/>
    <w:rsid w:val="00EB26FA"/>
    <w:rsid w:val="00EB7ACB"/>
    <w:rsid w:val="00EC1986"/>
    <w:rsid w:val="00EC2073"/>
    <w:rsid w:val="00EC29B5"/>
    <w:rsid w:val="00ED0843"/>
    <w:rsid w:val="00ED563E"/>
    <w:rsid w:val="00EE15F5"/>
    <w:rsid w:val="00EE1EC3"/>
    <w:rsid w:val="00EE6E51"/>
    <w:rsid w:val="00EF3CF3"/>
    <w:rsid w:val="00EF73AC"/>
    <w:rsid w:val="00F008EE"/>
    <w:rsid w:val="00F11190"/>
    <w:rsid w:val="00F13153"/>
    <w:rsid w:val="00F1517B"/>
    <w:rsid w:val="00F24842"/>
    <w:rsid w:val="00F4350A"/>
    <w:rsid w:val="00F5721F"/>
    <w:rsid w:val="00F623FD"/>
    <w:rsid w:val="00F7022A"/>
    <w:rsid w:val="00F82D06"/>
    <w:rsid w:val="00F93D12"/>
    <w:rsid w:val="00F96CCD"/>
    <w:rsid w:val="00F96ED6"/>
    <w:rsid w:val="00FB01E1"/>
    <w:rsid w:val="00FB0A70"/>
    <w:rsid w:val="00FB2468"/>
    <w:rsid w:val="00FB33CE"/>
    <w:rsid w:val="00FD09DC"/>
    <w:rsid w:val="00FE2E12"/>
    <w:rsid w:val="00FE4C92"/>
    <w:rsid w:val="00FF097C"/>
    <w:rsid w:val="00F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99BA4"/>
  <w15:chartTrackingRefBased/>
  <w15:docId w15:val="{56276C7D-0566-40B4-9D1D-DC143A27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61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76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76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76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76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76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746BE"/>
    <w:pPr>
      <w:ind w:left="720"/>
      <w:contextualSpacing/>
    </w:pPr>
  </w:style>
  <w:style w:type="table" w:styleId="TableGrid">
    <w:name w:val="Table Grid"/>
    <w:basedOn w:val="TableNormal"/>
    <w:uiPriority w:val="59"/>
    <w:rsid w:val="0076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661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66159"/>
    <w:pPr>
      <w:outlineLvl w:val="9"/>
    </w:pPr>
  </w:style>
  <w:style w:type="paragraph" w:styleId="NoSpacing">
    <w:name w:val="No Spacing"/>
    <w:link w:val="NoSpacingChar"/>
    <w:uiPriority w:val="1"/>
    <w:qFormat/>
    <w:rsid w:val="0038235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82352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C71C32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1C32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1C32"/>
    <w:pPr>
      <w:numPr>
        <w:ilvl w:val="1"/>
      </w:numPr>
    </w:pPr>
    <w:rPr>
      <w:rFonts w:eastAsiaTheme="minorEastAsia" w:cs="Times New Roman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71C32"/>
    <w:rPr>
      <w:rFonts w:eastAsiaTheme="minorEastAsia" w:cs="Times New Roman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F96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CCD"/>
  </w:style>
  <w:style w:type="paragraph" w:styleId="Footer">
    <w:name w:val="footer"/>
    <w:basedOn w:val="Normal"/>
    <w:link w:val="FooterChar"/>
    <w:uiPriority w:val="99"/>
    <w:unhideWhenUsed/>
    <w:rsid w:val="00F96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CCD"/>
  </w:style>
  <w:style w:type="character" w:styleId="Hyperlink">
    <w:name w:val="Hyperlink"/>
    <w:basedOn w:val="DefaultParagraphFont"/>
    <w:uiPriority w:val="99"/>
    <w:unhideWhenUsed/>
    <w:rsid w:val="002804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04B7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B76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76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76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B760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B760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rsid w:val="002B760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B760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B7601"/>
    <w:pPr>
      <w:spacing w:after="100"/>
      <w:ind w:left="440"/>
    </w:pPr>
  </w:style>
  <w:style w:type="paragraph" w:styleId="CommentText">
    <w:name w:val="annotation text"/>
    <w:basedOn w:val="Normal"/>
    <w:link w:val="CommentTextChar"/>
    <w:uiPriority w:val="99"/>
    <w:unhideWhenUsed/>
    <w:rsid w:val="003017DB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17DB"/>
    <w:rPr>
      <w:rFonts w:ascii="Calibri" w:eastAsia="Times New Roman" w:hAnsi="Calibri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3017DB"/>
  </w:style>
  <w:style w:type="character" w:styleId="CommentReference">
    <w:name w:val="annotation reference"/>
    <w:basedOn w:val="DefaultParagraphFont"/>
    <w:uiPriority w:val="99"/>
    <w:semiHidden/>
    <w:unhideWhenUsed/>
    <w:rsid w:val="0069357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576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576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57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E3A72"/>
    <w:rPr>
      <w:i/>
      <w:iCs/>
    </w:rPr>
  </w:style>
  <w:style w:type="character" w:styleId="Strong">
    <w:name w:val="Strong"/>
    <w:basedOn w:val="DefaultParagraphFont"/>
    <w:uiPriority w:val="22"/>
    <w:qFormat/>
    <w:rsid w:val="003B7F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enders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.xls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cid:image003.jpg@01D9241F.81F0AC4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AD453-1029-4ECE-967A-F359E8C3D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2658</TotalTime>
  <Pages>6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Georgian Water and Power - GWP
Feasibility Study for Upgrading Samgori Water Filtering Station</vt:lpstr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Georgian Water and Power - GWP
Feasibility Study for Upgrading Samgori Water Filtering Station</dc:title>
  <dc:subject/>
  <dc:creator>შპს ჯორჯიან უოთერ ენდ ფაუერი</dc:creator>
  <cp:keywords/>
  <dc:description/>
  <cp:lastModifiedBy>Vano Tsiklauri</cp:lastModifiedBy>
  <cp:revision>4</cp:revision>
  <dcterms:created xsi:type="dcterms:W3CDTF">2023-01-10T11:27:00Z</dcterms:created>
  <dcterms:modified xsi:type="dcterms:W3CDTF">2023-01-12T08:09:00Z</dcterms:modified>
</cp:coreProperties>
</file>